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4FC09" w14:textId="3D5DE8F9" w:rsidR="006B30F2" w:rsidRPr="00DA7FF2" w:rsidRDefault="006B30F2" w:rsidP="00F54219">
      <w:pPr>
        <w:widowControl/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kern w:val="0"/>
          <w:sz w:val="22"/>
          <w:szCs w:val="22"/>
          <w:lang w:eastAsia="en-US"/>
        </w:rPr>
      </w:pPr>
      <w:bookmarkStart w:id="0" w:name="OLE_LINK2"/>
      <w:bookmarkStart w:id="1" w:name="OLE_LINK1"/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3GPP TSG RAN Meeting #85     </w:t>
      </w:r>
      <w:r w:rsidR="00270046"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</w:t>
      </w:r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   </w:t>
      </w:r>
      <w:r w:rsidR="001B7B7D"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          </w:t>
      </w:r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  </w:t>
      </w:r>
      <w:r w:rsidR="0029358B"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         </w:t>
      </w:r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</w:t>
      </w:r>
      <w:r w:rsidR="0042725D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          </w:t>
      </w:r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>R1-19</w:t>
      </w:r>
      <w:r w:rsidR="004E0932"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>1843</w:t>
      </w:r>
    </w:p>
    <w:p w14:paraId="174CD186" w14:textId="02972904" w:rsidR="006B30F2" w:rsidRPr="00DA7FF2" w:rsidRDefault="006B30F2" w:rsidP="00F54219">
      <w:pPr>
        <w:widowControl/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kern w:val="0"/>
          <w:sz w:val="22"/>
          <w:szCs w:val="22"/>
          <w:lang w:eastAsia="en-US"/>
        </w:rPr>
      </w:pPr>
      <w:r w:rsidRPr="00DA7FF2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>Newport Beach, USA, September 16-20, 2019</w:t>
      </w:r>
    </w:p>
    <w:p w14:paraId="790EC5F0" w14:textId="42EE0013" w:rsidR="006B30F2" w:rsidRPr="009235FC" w:rsidRDefault="006B30F2" w:rsidP="00F54219">
      <w:pPr>
        <w:pStyle w:val="3GPPHeader"/>
        <w:snapToGrid w:val="0"/>
        <w:spacing w:before="240" w:line="276" w:lineRule="auto"/>
        <w:rPr>
          <w:rFonts w:cs="Arial"/>
          <w:kern w:val="0"/>
          <w:sz w:val="22"/>
          <w:lang w:eastAsia="en-US"/>
        </w:rPr>
      </w:pPr>
      <w:r w:rsidRPr="009235FC">
        <w:rPr>
          <w:rFonts w:cs="Arial"/>
          <w:kern w:val="0"/>
          <w:sz w:val="22"/>
          <w:lang w:eastAsia="en-US"/>
        </w:rPr>
        <w:t>Source:</w:t>
      </w:r>
      <w:r w:rsidRPr="009235FC">
        <w:rPr>
          <w:rFonts w:cs="Arial"/>
          <w:kern w:val="0"/>
          <w:sz w:val="22"/>
          <w:lang w:eastAsia="en-US"/>
        </w:rPr>
        <w:tab/>
        <w:t>ZTE Corporation, Sanechips</w:t>
      </w:r>
    </w:p>
    <w:p w14:paraId="46CC743C" w14:textId="556CFA15" w:rsidR="006B30F2" w:rsidRPr="009235FC" w:rsidRDefault="006B30F2" w:rsidP="00F54219">
      <w:pPr>
        <w:pStyle w:val="3GPPHeader"/>
        <w:snapToGrid w:val="0"/>
        <w:spacing w:line="276" w:lineRule="auto"/>
        <w:rPr>
          <w:rFonts w:cs="Arial"/>
          <w:kern w:val="0"/>
          <w:sz w:val="22"/>
          <w:lang w:eastAsia="en-US"/>
        </w:rPr>
      </w:pPr>
      <w:r w:rsidRPr="009235FC">
        <w:rPr>
          <w:rFonts w:cs="Arial"/>
          <w:kern w:val="0"/>
          <w:sz w:val="22"/>
          <w:lang w:eastAsia="en-US"/>
        </w:rPr>
        <w:t>Title:</w:t>
      </w:r>
      <w:r w:rsidRPr="009235FC">
        <w:rPr>
          <w:rFonts w:cs="Arial"/>
          <w:kern w:val="0"/>
          <w:sz w:val="22"/>
          <w:lang w:eastAsia="en-US"/>
        </w:rPr>
        <w:tab/>
      </w:r>
      <w:r w:rsidR="0026652E" w:rsidRPr="009235FC">
        <w:rPr>
          <w:rFonts w:cs="Arial"/>
          <w:kern w:val="0"/>
          <w:sz w:val="22"/>
          <w:lang w:eastAsia="en-US"/>
        </w:rPr>
        <w:t>Discussion on NTN for Rel-17</w:t>
      </w:r>
    </w:p>
    <w:p w14:paraId="2C93F8F1" w14:textId="0223D72F" w:rsidR="006B30F2" w:rsidRPr="009235FC" w:rsidRDefault="006B30F2" w:rsidP="00F54219">
      <w:pPr>
        <w:pStyle w:val="3GPPHeader"/>
        <w:snapToGrid w:val="0"/>
        <w:spacing w:line="276" w:lineRule="auto"/>
        <w:rPr>
          <w:rFonts w:cs="Arial"/>
          <w:kern w:val="0"/>
          <w:sz w:val="22"/>
          <w:lang w:eastAsia="en-US"/>
        </w:rPr>
      </w:pPr>
      <w:r w:rsidRPr="009235FC">
        <w:rPr>
          <w:rFonts w:cs="Arial"/>
          <w:kern w:val="0"/>
          <w:sz w:val="22"/>
          <w:lang w:eastAsia="en-US"/>
        </w:rPr>
        <w:t>Agenda Item:</w:t>
      </w:r>
      <w:r w:rsidRPr="009235FC">
        <w:rPr>
          <w:rFonts w:cs="Arial"/>
          <w:kern w:val="0"/>
          <w:sz w:val="22"/>
          <w:lang w:eastAsia="en-US"/>
        </w:rPr>
        <w:tab/>
      </w:r>
      <w:r w:rsidR="00276EDE" w:rsidRPr="009235FC">
        <w:rPr>
          <w:rFonts w:cs="Arial"/>
          <w:kern w:val="0"/>
          <w:sz w:val="22"/>
          <w:lang w:eastAsia="en-US"/>
        </w:rPr>
        <w:t>8.1.11</w:t>
      </w:r>
    </w:p>
    <w:p w14:paraId="43C1F28B" w14:textId="4049D704" w:rsidR="006B30F2" w:rsidRPr="009235FC" w:rsidRDefault="009B2C6A" w:rsidP="00F54219">
      <w:pPr>
        <w:pBdr>
          <w:bottom w:val="single" w:sz="6" w:space="1" w:color="auto"/>
        </w:pBdr>
        <w:snapToGrid w:val="0"/>
        <w:spacing w:line="276" w:lineRule="auto"/>
        <w:rPr>
          <w:rFonts w:ascii="Arial" w:eastAsia="宋体" w:hAnsi="Arial" w:cs="Arial"/>
          <w:b/>
          <w:kern w:val="0"/>
          <w:sz w:val="22"/>
          <w:szCs w:val="22"/>
          <w:lang w:eastAsia="en-US"/>
        </w:rPr>
      </w:pPr>
      <w:r w:rsidRPr="009235FC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Document for: </w:t>
      </w:r>
      <w:r w:rsidR="009235FC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 xml:space="preserve">  </w:t>
      </w:r>
      <w:r w:rsidR="006B30F2" w:rsidRPr="009235FC">
        <w:rPr>
          <w:rFonts w:ascii="Arial" w:eastAsia="宋体" w:hAnsi="Arial" w:cs="Arial"/>
          <w:b/>
          <w:kern w:val="0"/>
          <w:sz w:val="22"/>
          <w:szCs w:val="22"/>
          <w:lang w:eastAsia="en-US"/>
        </w:rPr>
        <w:t>Discussion and Decision</w:t>
      </w:r>
      <w:bookmarkEnd w:id="0"/>
      <w:bookmarkEnd w:id="1"/>
    </w:p>
    <w:p w14:paraId="6992DFFC" w14:textId="77777777" w:rsidR="0042725D" w:rsidRPr="00F54219" w:rsidRDefault="0042725D" w:rsidP="0042725D">
      <w:pPr>
        <w:pBdr>
          <w:bottom w:val="single" w:sz="6" w:space="1" w:color="auto"/>
        </w:pBdr>
        <w:snapToGrid w:val="0"/>
        <w:rPr>
          <w:rFonts w:ascii="Arial" w:hAnsi="Arial"/>
          <w:b/>
          <w:sz w:val="24"/>
          <w:szCs w:val="28"/>
        </w:rPr>
      </w:pPr>
      <w:bookmarkStart w:id="2" w:name="_GoBack"/>
      <w:bookmarkEnd w:id="2"/>
    </w:p>
    <w:p w14:paraId="028292CB" w14:textId="491AD20A" w:rsidR="006B30F2" w:rsidRPr="001B7B7D" w:rsidRDefault="006B30F2" w:rsidP="006B30F2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ascii="Arial" w:eastAsia="Arial Unicode MS" w:hAnsi="Arial" w:cs="Arial"/>
          <w:b w:val="0"/>
          <w:bCs w:val="0"/>
          <w:sz w:val="32"/>
          <w:szCs w:val="32"/>
        </w:rPr>
      </w:pPr>
      <w:bookmarkStart w:id="3" w:name="_Ref18181"/>
      <w:r w:rsidRPr="001B7B7D">
        <w:rPr>
          <w:rFonts w:ascii="Arial" w:eastAsia="Arial Unicode MS" w:hAnsi="Arial" w:cs="Arial"/>
          <w:b w:val="0"/>
          <w:bCs w:val="0"/>
          <w:sz w:val="32"/>
          <w:szCs w:val="32"/>
        </w:rPr>
        <w:t>Introduction</w:t>
      </w:r>
      <w:bookmarkEnd w:id="3"/>
    </w:p>
    <w:p w14:paraId="1CA4D4D8" w14:textId="39DA0D3B" w:rsidR="00020320" w:rsidRPr="00E66C3B" w:rsidRDefault="001878E6" w:rsidP="005D5DA4">
      <w:pPr>
        <w:spacing w:beforeLines="50" w:before="156" w:afterLines="50" w:after="156"/>
      </w:pPr>
      <w:r>
        <w:t xml:space="preserve">The non-terrestrial network </w:t>
      </w:r>
      <w:r w:rsidR="004A7A3C">
        <w:t>was</w:t>
      </w:r>
      <w:r>
        <w:t xml:space="preserve"> identified as </w:t>
      </w:r>
      <w:r w:rsidR="000E4710">
        <w:rPr>
          <w:rFonts w:hint="eastAsia"/>
        </w:rPr>
        <w:t>a</w:t>
      </w:r>
      <w:r w:rsidR="000E4710">
        <w:t xml:space="preserve"> </w:t>
      </w:r>
      <w:r w:rsidR="004A7A3C">
        <w:t xml:space="preserve">potential </w:t>
      </w:r>
      <w:r>
        <w:t xml:space="preserve">normative </w:t>
      </w:r>
      <w:r w:rsidR="004A7A3C">
        <w:t xml:space="preserve">WI for Rel-17 </w:t>
      </w:r>
      <w:r w:rsidR="00D53EDD">
        <w:fldChar w:fldCharType="begin"/>
      </w:r>
      <w:r w:rsidR="00D53EDD">
        <w:instrText xml:space="preserve"> REF _Ref18483872 \r \h </w:instrText>
      </w:r>
      <w:r w:rsidR="00D53EDD">
        <w:fldChar w:fldCharType="separate"/>
      </w:r>
      <w:r w:rsidR="00D53EDD">
        <w:t>[1]</w:t>
      </w:r>
      <w:r w:rsidR="00D53EDD">
        <w:fldChar w:fldCharType="end"/>
      </w:r>
      <w:r w:rsidR="004A7A3C">
        <w:t xml:space="preserve">. With consideration </w:t>
      </w:r>
      <w:r w:rsidR="009C6388">
        <w:t>of</w:t>
      </w:r>
      <w:r w:rsidR="004A7A3C">
        <w:t xml:space="preserve"> the on-going discussion </w:t>
      </w:r>
      <w:r w:rsidR="00944284">
        <w:t>during</w:t>
      </w:r>
      <w:r w:rsidR="004A7A3C">
        <w:t xml:space="preserve"> the corresponding </w:t>
      </w:r>
      <w:r w:rsidR="00FF6184">
        <w:t xml:space="preserve">SI </w:t>
      </w:r>
      <w:r w:rsidR="00FF6184">
        <w:fldChar w:fldCharType="begin"/>
      </w:r>
      <w:r w:rsidR="00FF6184">
        <w:instrText xml:space="preserve"> REF _Ref18484706 \r \h </w:instrText>
      </w:r>
      <w:r w:rsidR="00FF6184">
        <w:fldChar w:fldCharType="separate"/>
      </w:r>
      <w:r w:rsidR="00FF6184">
        <w:t>[2]</w:t>
      </w:r>
      <w:r w:rsidR="00FF6184">
        <w:fldChar w:fldCharType="end"/>
      </w:r>
      <w:r w:rsidR="004A7A3C">
        <w:t xml:space="preserve">, views on the priorities </w:t>
      </w:r>
      <w:r w:rsidR="00277C4B">
        <w:t>of</w:t>
      </w:r>
      <w:r w:rsidR="004A7A3C">
        <w:t xml:space="preserve"> the scope </w:t>
      </w:r>
      <w:r w:rsidR="00277C4B">
        <w:t xml:space="preserve">for WI </w:t>
      </w:r>
      <w:r w:rsidR="004A7A3C">
        <w:t>are highlighted in this contribution.</w:t>
      </w:r>
      <w:r w:rsidR="0096159D">
        <w:t xml:space="preserve"> </w:t>
      </w:r>
    </w:p>
    <w:p w14:paraId="560C2BA0" w14:textId="40EE00ED" w:rsidR="009544CE" w:rsidRPr="001B7B7D" w:rsidRDefault="00C4387F" w:rsidP="001B7B7D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ascii="Arial" w:eastAsia="Arial Unicode MS" w:hAnsi="Arial" w:cs="Arial"/>
          <w:b w:val="0"/>
          <w:bCs w:val="0"/>
          <w:sz w:val="32"/>
          <w:szCs w:val="32"/>
        </w:rPr>
      </w:pPr>
      <w:r>
        <w:rPr>
          <w:rFonts w:ascii="Arial" w:eastAsia="Arial Unicode MS" w:hAnsi="Arial" w:cs="Arial"/>
          <w:b w:val="0"/>
          <w:bCs w:val="0"/>
          <w:sz w:val="32"/>
          <w:szCs w:val="32"/>
        </w:rPr>
        <w:t xml:space="preserve">Views on the </w:t>
      </w:r>
      <w:r w:rsidR="000E2439">
        <w:rPr>
          <w:rFonts w:ascii="Arial" w:eastAsia="Arial Unicode MS" w:hAnsi="Arial" w:cs="Arial"/>
          <w:b w:val="0"/>
          <w:bCs w:val="0"/>
          <w:sz w:val="32"/>
          <w:szCs w:val="32"/>
        </w:rPr>
        <w:t>scope</w:t>
      </w:r>
    </w:p>
    <w:p w14:paraId="06446877" w14:textId="42571045" w:rsidR="00EB6B77" w:rsidRDefault="00250A0B" w:rsidP="00FF5E7B">
      <w:pPr>
        <w:spacing w:beforeLines="50" w:before="156" w:afterLines="50" w:after="15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2DFB8C" wp14:editId="4A3E35E5">
                <wp:simplePos x="0" y="0"/>
                <wp:positionH relativeFrom="column">
                  <wp:posOffset>63500</wp:posOffset>
                </wp:positionH>
                <wp:positionV relativeFrom="paragraph">
                  <wp:posOffset>894080</wp:posOffset>
                </wp:positionV>
                <wp:extent cx="5930900" cy="1025525"/>
                <wp:effectExtent l="0" t="0" r="1270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102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A5E3F" w14:textId="67356AF4" w:rsidR="00250A0B" w:rsidRPr="00071E28" w:rsidRDefault="00250A0B" w:rsidP="00A252CB">
                            <w:pPr>
                              <w:spacing w:beforeLines="50" w:before="156" w:afterLines="50" w:after="156"/>
                            </w:pPr>
                            <w:r w:rsidRPr="00071E28">
                              <w:t xml:space="preserve">Targeted usage-scenarios with satellite access are pedestrian, stationary in building, on board vehicle, high speed train or airplanes. Stationary in building, on board vehicle, high speed train or airplanes usage-scenarios may require a relay UE. The priority of the Rel-16 study will be </w:t>
                            </w:r>
                            <w:r w:rsidRPr="002D0CE9">
                              <w:rPr>
                                <w:i/>
                                <w:color w:val="FF0000"/>
                              </w:rPr>
                              <w:t>on pedestrian and on board vehicle usage-scenarios</w:t>
                            </w:r>
                            <w:r w:rsidRPr="00071E28">
                              <w:t>.</w:t>
                            </w:r>
                          </w:p>
                          <w:p w14:paraId="7725BB93" w14:textId="769903D8" w:rsidR="00250A0B" w:rsidRPr="00250A0B" w:rsidRDefault="00250A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DFB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pt;margin-top:70.4pt;width:467pt;height:8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" strokecolor="#58595b [3214]">
                <v:textbox>
                  <w:txbxContent>
                    <w:p w14:paraId="1A7A5E3F" w14:textId="67356AF4" w:rsidR="00250A0B" w:rsidRPr="00071E28" w:rsidRDefault="00250A0B" w:rsidP="00A252CB">
                      <w:pPr>
                        <w:spacing w:beforeLines="50" w:before="156" w:afterLines="50" w:after="156"/>
                      </w:pPr>
                      <w:r w:rsidRPr="00071E28">
                        <w:t xml:space="preserve">Targeted usage-scenarios with satellite access are pedestrian, stationary in building, on board vehicle, high speed train or airplanes. Stationary in building, on board vehicle, high speed train or airplanes usage-scenarios may require a relay UE. The priority of the Rel-16 study will be </w:t>
                      </w:r>
                      <w:r w:rsidRPr="002D0CE9">
                        <w:rPr>
                          <w:i/>
                          <w:color w:val="FF0000"/>
                        </w:rPr>
                        <w:t>on pedestrian and on board vehicle usage-scenarios</w:t>
                      </w:r>
                      <w:r w:rsidRPr="00071E28">
                        <w:t>.</w:t>
                      </w:r>
                    </w:p>
                    <w:p w14:paraId="7725BB93" w14:textId="769903D8" w:rsidR="00250A0B" w:rsidRPr="00250A0B" w:rsidRDefault="00250A0B"/>
                  </w:txbxContent>
                </v:textbox>
                <w10:wrap type="square"/>
              </v:shape>
            </w:pict>
          </mc:Fallback>
        </mc:AlternateContent>
      </w:r>
      <w:r w:rsidR="005D64BE">
        <w:t xml:space="preserve">Based on the two phases SID on the NTN </w:t>
      </w:r>
      <w:r w:rsidR="005D64BE">
        <w:fldChar w:fldCharType="begin"/>
      </w:r>
      <w:r w:rsidR="005D64BE">
        <w:instrText xml:space="preserve"> REF _Ref18484706 \r \h </w:instrText>
      </w:r>
      <w:r w:rsidR="005D64BE">
        <w:fldChar w:fldCharType="separate"/>
      </w:r>
      <w:r w:rsidR="005D64BE">
        <w:t>[2</w:t>
      </w:r>
      <w:proofErr w:type="gramStart"/>
      <w:r w:rsidR="005D64BE">
        <w:t>]</w:t>
      </w:r>
      <w:proofErr w:type="gramEnd"/>
      <w:r w:rsidR="005D64BE">
        <w:fldChar w:fldCharType="end"/>
      </w:r>
      <w:r w:rsidR="005D64BE">
        <w:fldChar w:fldCharType="begin"/>
      </w:r>
      <w:r w:rsidR="005D64BE">
        <w:instrText xml:space="preserve"> REF _Ref18487720 \r \h </w:instrText>
      </w:r>
      <w:r w:rsidR="005D64BE">
        <w:fldChar w:fldCharType="separate"/>
      </w:r>
      <w:r w:rsidR="005D64BE">
        <w:t>[3]</w:t>
      </w:r>
      <w:r w:rsidR="005D64BE">
        <w:fldChar w:fldCharType="end"/>
      </w:r>
      <w:r w:rsidR="005D64BE">
        <w:t xml:space="preserve">, discussion </w:t>
      </w:r>
      <w:r w:rsidR="0042725D">
        <w:t>is</w:t>
      </w:r>
      <w:r w:rsidR="0042725D">
        <w:t xml:space="preserve"> </w:t>
      </w:r>
      <w:r w:rsidR="005D64BE">
        <w:t xml:space="preserve">mainly conducted to identify the problems </w:t>
      </w:r>
      <w:r w:rsidR="00421842">
        <w:t xml:space="preserve">to support NTN based on NR specification. </w:t>
      </w:r>
      <w:r w:rsidR="004E411D">
        <w:t xml:space="preserve">Although the terminal types including both VSAT/mobile UE for eMBB and IoT device are considered as potential commercial usage for NTN </w:t>
      </w:r>
      <w:r w:rsidR="005A01A9">
        <w:t>during</w:t>
      </w:r>
      <w:r w:rsidR="004E411D">
        <w:t xml:space="preserve"> phase-1 SID, further prioritization on the </w:t>
      </w:r>
      <w:r w:rsidR="00B46733">
        <w:t xml:space="preserve">UE </w:t>
      </w:r>
      <w:r w:rsidR="00EB6B77">
        <w:t xml:space="preserve">type </w:t>
      </w:r>
      <w:r w:rsidR="009E4DB7">
        <w:t>is</w:t>
      </w:r>
      <w:r w:rsidR="00EB6B77">
        <w:t xml:space="preserve"> highlighted in the </w:t>
      </w:r>
      <w:r w:rsidR="00B753DB">
        <w:t xml:space="preserve">SID </w:t>
      </w:r>
      <w:r w:rsidR="00EB6B77">
        <w:fldChar w:fldCharType="begin"/>
      </w:r>
      <w:r w:rsidR="00EB6B77">
        <w:instrText xml:space="preserve"> REF _Ref18484706 \r \h </w:instrText>
      </w:r>
      <w:r w:rsidR="00EB6B77">
        <w:fldChar w:fldCharType="separate"/>
      </w:r>
      <w:r w:rsidR="00EB6B77">
        <w:t>[2]</w:t>
      </w:r>
      <w:r w:rsidR="00EB6B77">
        <w:fldChar w:fldCharType="end"/>
      </w:r>
      <w:r w:rsidR="00EB6B77">
        <w:t xml:space="preserve"> as following:</w:t>
      </w:r>
    </w:p>
    <w:p w14:paraId="5F9B5990" w14:textId="0F171390" w:rsidR="00251741" w:rsidRDefault="00B46733" w:rsidP="00FF5E7B">
      <w:pPr>
        <w:spacing w:beforeLines="50" w:before="156" w:afterLines="50" w:after="156"/>
        <w:rPr>
          <w:b/>
        </w:rPr>
      </w:pPr>
      <w:r>
        <w:t xml:space="preserve">It means that the cases targeted for eMBB usage </w:t>
      </w:r>
      <w:r w:rsidR="002D394A">
        <w:t>are</w:t>
      </w:r>
      <w:r>
        <w:t xml:space="preserve"> more prefer</w:t>
      </w:r>
      <w:r w:rsidR="00A81327">
        <w:t>able</w:t>
      </w:r>
      <w:r>
        <w:t xml:space="preserve"> in on-going discussion. Moreover, evaluation and potential enhancements</w:t>
      </w:r>
      <w:r w:rsidR="00556DCC">
        <w:t xml:space="preserve"> cross all WGs are based on the Rel-15 NR design without additional consideration </w:t>
      </w:r>
      <w:r w:rsidR="00F96054">
        <w:rPr>
          <w:rFonts w:hint="eastAsia"/>
        </w:rPr>
        <w:t>on</w:t>
      </w:r>
      <w:r w:rsidR="00F96054">
        <w:t xml:space="preserve"> the NB-IOT/LTE-MTC</w:t>
      </w:r>
      <w:r w:rsidR="00556DCC">
        <w:t>.</w:t>
      </w:r>
    </w:p>
    <w:p w14:paraId="1F3C38FC" w14:textId="03563B3B" w:rsidR="00824D58" w:rsidRDefault="00824D58" w:rsidP="00FF5E7B">
      <w:pPr>
        <w:spacing w:beforeLines="50" w:before="156" w:afterLines="50" w:after="156"/>
        <w:rPr>
          <w:i/>
        </w:rPr>
      </w:pPr>
      <w:r w:rsidRPr="006B7585">
        <w:rPr>
          <w:b/>
          <w:i/>
        </w:rPr>
        <w:t xml:space="preserve">Observation 1: </w:t>
      </w:r>
      <w:r w:rsidR="00314696" w:rsidRPr="006B7585">
        <w:rPr>
          <w:i/>
        </w:rPr>
        <w:t>Existing study on NTN is mainly for eMBB scenario based on NR framework.</w:t>
      </w:r>
    </w:p>
    <w:p w14:paraId="467BDBE1" w14:textId="2A352715" w:rsidR="00D74196" w:rsidRPr="00D74196" w:rsidRDefault="007F4FCA" w:rsidP="00FF5E7B">
      <w:pPr>
        <w:spacing w:beforeLines="50" w:before="156" w:afterLines="50" w:after="156"/>
      </w:pPr>
      <w:r>
        <w:t xml:space="preserve">However, during the email discussion </w:t>
      </w:r>
      <w:r>
        <w:rPr>
          <w:rFonts w:hint="eastAsia"/>
        </w:rPr>
        <w:t>(</w:t>
      </w:r>
      <w:r>
        <w:t xml:space="preserve">i.e., </w:t>
      </w:r>
      <w:r w:rsidRPr="007F4FCA">
        <w:t>[NB_IoT_eMTC_enh]</w:t>
      </w:r>
      <w:r>
        <w:t>) f</w:t>
      </w:r>
      <w:r w:rsidR="00E57664">
        <w:t xml:space="preserve">or Rel-17, satellite based solution is also listed </w:t>
      </w:r>
      <w:r w:rsidR="00EC43A8">
        <w:t xml:space="preserve">as </w:t>
      </w:r>
      <w:r w:rsidR="00060E32">
        <w:t xml:space="preserve">a </w:t>
      </w:r>
      <w:r w:rsidR="00EC43A8">
        <w:t xml:space="preserve">potential </w:t>
      </w:r>
      <w:r w:rsidR="00EC4914">
        <w:t>aspect</w:t>
      </w:r>
      <w:r w:rsidR="00EC43A8">
        <w:t xml:space="preserve"> </w:t>
      </w:r>
      <w:r w:rsidR="00E57664">
        <w:t xml:space="preserve">within </w:t>
      </w:r>
      <w:proofErr w:type="gramStart"/>
      <w:r w:rsidR="00F81CDD" w:rsidRPr="007502E7">
        <w:rPr>
          <w:b/>
          <w:i/>
        </w:rPr>
        <w:t>Others</w:t>
      </w:r>
      <w:proofErr w:type="gramEnd"/>
      <w:r w:rsidR="007502E7">
        <w:t xml:space="preserve"> agenda</w:t>
      </w:r>
      <w:r w:rsidR="00F81CDD">
        <w:t xml:space="preserve"> </w:t>
      </w:r>
      <w:r w:rsidR="00E57664">
        <w:t>(i.e.</w:t>
      </w:r>
      <w:r w:rsidR="00FD1508">
        <w:t xml:space="preserve">, </w:t>
      </w:r>
      <w:r w:rsidR="00D0661D">
        <w:t xml:space="preserve">section </w:t>
      </w:r>
      <w:r w:rsidR="00FD1508">
        <w:t>2.9</w:t>
      </w:r>
      <w:r w:rsidR="00E57664">
        <w:t xml:space="preserve"> for NB-IOT and </w:t>
      </w:r>
      <w:r w:rsidR="00D0661D">
        <w:t xml:space="preserve">section </w:t>
      </w:r>
      <w:r w:rsidR="00E57664">
        <w:t>3.7 for LTE-MTC</w:t>
      </w:r>
      <w:r w:rsidR="0055161D">
        <w:t>).</w:t>
      </w:r>
      <w:r w:rsidR="00CD7C7A">
        <w:t xml:space="preserve"> </w:t>
      </w:r>
      <w:r w:rsidR="00053D58">
        <w:t>Si</w:t>
      </w:r>
      <w:r w:rsidR="00E441E8">
        <w:t xml:space="preserve">nce there </w:t>
      </w:r>
      <w:r w:rsidR="00CC7BF7">
        <w:t xml:space="preserve">are </w:t>
      </w:r>
      <w:r w:rsidR="00E441E8">
        <w:t xml:space="preserve">still a lot of proposed </w:t>
      </w:r>
      <w:r w:rsidR="002716C2">
        <w:t>work</w:t>
      </w:r>
      <w:r w:rsidR="00E441E8">
        <w:t xml:space="preserve"> for TN</w:t>
      </w:r>
      <w:r w:rsidR="00A27A70">
        <w:t xml:space="preserve"> (terrestrial network)</w:t>
      </w:r>
      <w:r w:rsidR="00E441E8">
        <w:t xml:space="preserve"> based NB-IOT and MTC in Rel-17</w:t>
      </w:r>
      <w:r w:rsidR="00C3777E">
        <w:t xml:space="preserve"> and only few companies are interested in NTN based solution, it’</w:t>
      </w:r>
      <w:r w:rsidR="006750FB">
        <w:t xml:space="preserve">s not </w:t>
      </w:r>
      <w:r w:rsidR="00F52DE2">
        <w:t>proper</w:t>
      </w:r>
      <w:r w:rsidR="006750FB">
        <w:t xml:space="preserve"> to </w:t>
      </w:r>
      <w:r w:rsidR="002202E3">
        <w:t>include</w:t>
      </w:r>
      <w:r w:rsidR="006750FB">
        <w:t xml:space="preserve"> a </w:t>
      </w:r>
      <w:r w:rsidR="00435D69">
        <w:t xml:space="preserve">dedicated </w:t>
      </w:r>
      <w:r w:rsidR="002627DC">
        <w:t>study phase for NTN based solution</w:t>
      </w:r>
      <w:r w:rsidR="00F91A66">
        <w:t xml:space="preserve"> due to lack of investigation during on-going study. Then, for the time-being, postponing the study of NTN based solution </w:t>
      </w:r>
      <w:r w:rsidR="00A81327">
        <w:t xml:space="preserve">for NB-IOT and MTC to later </w:t>
      </w:r>
      <w:proofErr w:type="gramStart"/>
      <w:r w:rsidR="00A81327">
        <w:t xml:space="preserve">release </w:t>
      </w:r>
      <w:r w:rsidR="00F91A66">
        <w:t xml:space="preserve"> is</w:t>
      </w:r>
      <w:proofErr w:type="gramEnd"/>
      <w:r w:rsidR="00F91A66">
        <w:t xml:space="preserve"> more prefer</w:t>
      </w:r>
      <w:r w:rsidR="00A81327">
        <w:t>able</w:t>
      </w:r>
      <w:r w:rsidR="00F91A66">
        <w:t xml:space="preserve">. </w:t>
      </w:r>
    </w:p>
    <w:p w14:paraId="5EFE996A" w14:textId="3444B3FE" w:rsidR="00211956" w:rsidRPr="00053D58" w:rsidRDefault="00211956" w:rsidP="00FF5E7B">
      <w:pPr>
        <w:spacing w:beforeLines="50" w:before="156" w:afterLines="50" w:after="156"/>
        <w:rPr>
          <w:b/>
          <w:i/>
        </w:rPr>
      </w:pPr>
      <w:r w:rsidRPr="00053D58">
        <w:rPr>
          <w:rFonts w:hint="eastAsia"/>
          <w:b/>
          <w:i/>
        </w:rPr>
        <w:t>P</w:t>
      </w:r>
      <w:r w:rsidRPr="00053D58">
        <w:rPr>
          <w:b/>
          <w:i/>
        </w:rPr>
        <w:t xml:space="preserve">roposal 1: </w:t>
      </w:r>
      <w:r w:rsidR="00E3617E">
        <w:rPr>
          <w:i/>
        </w:rPr>
        <w:t>Postpon</w:t>
      </w:r>
      <w:r w:rsidR="00E3617E">
        <w:rPr>
          <w:i/>
        </w:rPr>
        <w:t>e</w:t>
      </w:r>
      <w:r w:rsidR="00E3617E" w:rsidRPr="00053D58">
        <w:rPr>
          <w:i/>
        </w:rPr>
        <w:t xml:space="preserve"> </w:t>
      </w:r>
      <w:r w:rsidRPr="00053D58">
        <w:rPr>
          <w:i/>
        </w:rPr>
        <w:t>the study of NTN</w:t>
      </w:r>
      <w:r w:rsidR="0092258B">
        <w:rPr>
          <w:i/>
        </w:rPr>
        <w:t xml:space="preserve"> based solution</w:t>
      </w:r>
      <w:r w:rsidRPr="00053D58">
        <w:rPr>
          <w:i/>
        </w:rPr>
        <w:t xml:space="preserve"> </w:t>
      </w:r>
      <w:r w:rsidR="00E3617E">
        <w:rPr>
          <w:i/>
        </w:rPr>
        <w:t xml:space="preserve">for </w:t>
      </w:r>
      <w:r w:rsidRPr="00053D58">
        <w:rPr>
          <w:i/>
        </w:rPr>
        <w:t xml:space="preserve">NB-IOT/LTE-MTC </w:t>
      </w:r>
      <w:r w:rsidR="00E3617E">
        <w:rPr>
          <w:i/>
        </w:rPr>
        <w:t xml:space="preserve">to </w:t>
      </w:r>
      <w:r w:rsidR="00F81F72">
        <w:rPr>
          <w:i/>
        </w:rPr>
        <w:t>future</w:t>
      </w:r>
      <w:r w:rsidR="00E3617E">
        <w:rPr>
          <w:i/>
        </w:rPr>
        <w:t xml:space="preserve"> release after</w:t>
      </w:r>
      <w:r w:rsidRPr="00053D58">
        <w:rPr>
          <w:i/>
        </w:rPr>
        <w:t xml:space="preserve"> Rel-17. </w:t>
      </w:r>
    </w:p>
    <w:p w14:paraId="38AB49E6" w14:textId="4AB9E63F" w:rsidR="00076321" w:rsidRDefault="00570880" w:rsidP="00FF5E7B">
      <w:pPr>
        <w:spacing w:beforeLines="50" w:before="156" w:afterLines="50" w:after="156"/>
      </w:pPr>
      <w:r>
        <w:t xml:space="preserve">For </w:t>
      </w:r>
      <w:r w:rsidR="009B33A1">
        <w:t xml:space="preserve">eMBB cases, </w:t>
      </w:r>
      <w:r w:rsidR="00A5002C">
        <w:t xml:space="preserve">according to the progress of existing SID, a lot of scenarios and issues have been identified. </w:t>
      </w:r>
      <w:r w:rsidR="004C19E9">
        <w:t>Considering potential commercial usage and feasibility of the future network, priorities on the following aspects are highlighted:</w:t>
      </w:r>
    </w:p>
    <w:p w14:paraId="0BDB02B4" w14:textId="45884FA4" w:rsidR="004C19E9" w:rsidRDefault="0034068C" w:rsidP="00FF5E7B">
      <w:pPr>
        <w:pStyle w:val="a7"/>
        <w:numPr>
          <w:ilvl w:val="0"/>
          <w:numId w:val="37"/>
        </w:numPr>
        <w:spacing w:beforeLines="50" w:before="156" w:afterLines="50" w:after="156"/>
        <w:ind w:firstLineChars="0"/>
      </w:pPr>
      <w:r>
        <w:t>Satellite configuration</w:t>
      </w:r>
    </w:p>
    <w:p w14:paraId="2F8589BA" w14:textId="03278563" w:rsidR="0034068C" w:rsidRDefault="00224A31" w:rsidP="00FF5E7B">
      <w:pPr>
        <w:pStyle w:val="a7"/>
        <w:spacing w:beforeLines="50" w:before="156" w:afterLines="50" w:after="156"/>
        <w:ind w:left="420" w:firstLineChars="0" w:firstLine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FB4951B" wp14:editId="4FFE2C5B">
                <wp:simplePos x="0" y="0"/>
                <wp:positionH relativeFrom="column">
                  <wp:posOffset>269875</wp:posOffset>
                </wp:positionH>
                <wp:positionV relativeFrom="paragraph">
                  <wp:posOffset>868680</wp:posOffset>
                </wp:positionV>
                <wp:extent cx="5746750" cy="1404620"/>
                <wp:effectExtent l="0" t="0" r="2540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7FB4F" w14:textId="7DE19689" w:rsidR="00482CC1" w:rsidRPr="00AF1F5B" w:rsidRDefault="00AF1F5B">
                            <w:r w:rsidRPr="00F42478">
                              <w:rPr>
                                <w:bCs/>
                              </w:rPr>
                              <w:t xml:space="preserve">The possible </w:t>
                            </w:r>
                            <w:r w:rsidRPr="00F42478">
                              <w:rPr>
                                <w:rFonts w:eastAsia="Calibri"/>
                              </w:rPr>
                              <w:t xml:space="preserve">reference </w:t>
                            </w:r>
                            <w:r w:rsidRPr="00F42478">
                              <w:rPr>
                                <w:bCs/>
                              </w:rPr>
                              <w:t>scenarios</w:t>
                            </w:r>
                            <w:r w:rsidRPr="005A29E6">
                              <w:rPr>
                                <w:bCs/>
                              </w:rPr>
                              <w:t xml:space="preserve"> and architecture options for non-terrestrial networks</w:t>
                            </w:r>
                            <w:r>
                              <w:rPr>
                                <w:bCs/>
                              </w:rPr>
                              <w:t xml:space="preserve"> will be identified and described. However, the scope of the release 16 study item will</w:t>
                            </w:r>
                            <w:r w:rsidRPr="005A29E6"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>be limited to key issues and solutions associated with</w:t>
                            </w:r>
                            <w:r w:rsidRPr="005A29E6">
                              <w:rPr>
                                <w:bCs/>
                              </w:rPr>
                              <w:t xml:space="preserve"> </w:t>
                            </w:r>
                            <w:r w:rsidRPr="006F2104">
                              <w:rPr>
                                <w:bCs/>
                                <w:i/>
                                <w:color w:val="FF0000"/>
                              </w:rPr>
                              <w:t>transparent GEO satellite and LEO based non-terrestrial access network (moving beam on earth)</w:t>
                            </w:r>
                            <w:r>
                              <w:rPr>
                                <w:bCs/>
                              </w:rPr>
                              <w:t>. The IAB feature as well as the combined operation of GEO / LEO networks for idle mode will not be considered in this study during release 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B4951B" id="_x0000_s1027" type="#_x0000_t202" style="position:absolute;left:0;text-align:left;margin-left:21.25pt;margin-top:68.4pt;width:452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">
                <v:textbox style="mso-fit-shape-to-text:t">
                  <w:txbxContent>
                    <w:p w14:paraId="3D37FB4F" w14:textId="7DE19689" w:rsidR="00482CC1" w:rsidRPr="00AF1F5B" w:rsidRDefault="00AF1F5B">
                      <w:r w:rsidRPr="00F42478">
                        <w:rPr>
                          <w:bCs/>
                        </w:rPr>
                        <w:t xml:space="preserve">The possible </w:t>
                      </w:r>
                      <w:r w:rsidRPr="00F42478">
                        <w:rPr>
                          <w:rFonts w:eastAsia="Calibri"/>
                        </w:rPr>
                        <w:t xml:space="preserve">reference </w:t>
                      </w:r>
                      <w:r w:rsidRPr="00F42478">
                        <w:rPr>
                          <w:bCs/>
                        </w:rPr>
                        <w:t>scenarios</w:t>
                      </w:r>
                      <w:r w:rsidRPr="005A29E6">
                        <w:rPr>
                          <w:bCs/>
                        </w:rPr>
                        <w:t xml:space="preserve"> and architecture options for non-terrestrial networks</w:t>
                      </w:r>
                      <w:r>
                        <w:rPr>
                          <w:bCs/>
                        </w:rPr>
                        <w:t xml:space="preserve"> will be identified and described. However, the scope of the release 16 study item will</w:t>
                      </w:r>
                      <w:r w:rsidRPr="005A29E6">
                        <w:rPr>
                          <w:bCs/>
                        </w:rPr>
                        <w:t xml:space="preserve"> </w:t>
                      </w:r>
                      <w:r>
                        <w:rPr>
                          <w:bCs/>
                        </w:rPr>
                        <w:t>be limited to key issues and solutions associated with</w:t>
                      </w:r>
                      <w:r w:rsidRPr="005A29E6">
                        <w:rPr>
                          <w:bCs/>
                        </w:rPr>
                        <w:t xml:space="preserve"> </w:t>
                      </w:r>
                      <w:r w:rsidRPr="006F2104">
                        <w:rPr>
                          <w:bCs/>
                          <w:i/>
                          <w:color w:val="FF0000"/>
                        </w:rPr>
                        <w:t>transparent GEO satellite and LEO based non-terrestrial access network (moving beam on earth)</w:t>
                      </w:r>
                      <w:r>
                        <w:rPr>
                          <w:bCs/>
                        </w:rPr>
                        <w:t>. The IAB feature as well as the combined operation of GEO / LEO networks for idle mode will not be considered in this study during release 16.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068C">
        <w:t xml:space="preserve">During the phase-1 discussion, satellite with different payload types (e.g., transparent or regenerative) and beam </w:t>
      </w:r>
      <w:r w:rsidR="00487FF5">
        <w:t>setups</w:t>
      </w:r>
      <w:r w:rsidR="0034068C">
        <w:t xml:space="preserve"> (e.g., moving beam vs steering beam) have</w:t>
      </w:r>
      <w:r w:rsidR="00487FF5">
        <w:t xml:space="preserve"> been mentioned</w:t>
      </w:r>
      <w:r w:rsidR="00487FF5">
        <w:rPr>
          <w:rFonts w:hint="eastAsia"/>
        </w:rPr>
        <w:t>.</w:t>
      </w:r>
      <w:r w:rsidR="00487FF5">
        <w:t xml:space="preserve"> According to the analysis, different requirements, e.g., R</w:t>
      </w:r>
      <w:r w:rsidR="003957A2">
        <w:t xml:space="preserve">TT and different delay, are needed to be satisfied. </w:t>
      </w:r>
      <w:r w:rsidR="005F26EF">
        <w:t>Considering the progress, further prioritization has been made in SID</w:t>
      </w:r>
      <w:r w:rsidR="00AF1F5B">
        <w:t xml:space="preserve"> </w:t>
      </w:r>
      <w:r w:rsidR="00AF1F5B">
        <w:fldChar w:fldCharType="begin"/>
      </w:r>
      <w:r w:rsidR="00AF1F5B">
        <w:instrText xml:space="preserve"> REF _Ref18484706 \r \h </w:instrText>
      </w:r>
      <w:r w:rsidR="00AF1F5B">
        <w:fldChar w:fldCharType="separate"/>
      </w:r>
      <w:r w:rsidR="00AF1F5B">
        <w:t>[2]</w:t>
      </w:r>
      <w:r w:rsidR="00AF1F5B">
        <w:fldChar w:fldCharType="end"/>
      </w:r>
      <w:r w:rsidR="005F26EF">
        <w:t xml:space="preserve"> for second phase as following</w:t>
      </w:r>
      <w:r w:rsidR="005F26EF">
        <w:rPr>
          <w:rFonts w:hint="eastAsia"/>
        </w:rPr>
        <w:t>：</w:t>
      </w:r>
    </w:p>
    <w:p w14:paraId="129EC1A0" w14:textId="60B7EDF9" w:rsidR="00482CC1" w:rsidRDefault="00E41868" w:rsidP="00E41868">
      <w:pPr>
        <w:pStyle w:val="a7"/>
        <w:spacing w:beforeLines="50" w:before="156" w:afterLines="50" w:after="156"/>
        <w:ind w:left="420" w:firstLineChars="0" w:firstLine="0"/>
      </w:pPr>
      <w:r>
        <w:t>Then</w:t>
      </w:r>
      <w:r w:rsidRPr="00E41868">
        <w:t>, for WID in Rel-17, same limitation</w:t>
      </w:r>
      <w:r w:rsidR="0090606E">
        <w:t>s</w:t>
      </w:r>
      <w:r w:rsidRPr="00E41868">
        <w:t xml:space="preserve"> </w:t>
      </w:r>
      <w:r w:rsidR="003A578F">
        <w:t>on the normative work</w:t>
      </w:r>
      <w:r w:rsidRPr="00E41868">
        <w:t xml:space="preserve"> should also be applied.</w:t>
      </w:r>
    </w:p>
    <w:p w14:paraId="4FE5EE31" w14:textId="58C2E9F5" w:rsidR="005924CD" w:rsidRDefault="005924CD" w:rsidP="005924CD">
      <w:pPr>
        <w:spacing w:beforeLines="50" w:before="156" w:afterLines="50" w:after="156"/>
        <w:ind w:left="420"/>
        <w:rPr>
          <w:i/>
        </w:rPr>
      </w:pPr>
      <w:r w:rsidRPr="00311B50">
        <w:rPr>
          <w:rFonts w:hint="eastAsia"/>
          <w:b/>
          <w:i/>
        </w:rPr>
        <w:t>P</w:t>
      </w:r>
      <w:r w:rsidRPr="00311B50">
        <w:rPr>
          <w:b/>
          <w:i/>
        </w:rPr>
        <w:t xml:space="preserve">roposal 2: </w:t>
      </w:r>
      <w:r w:rsidR="004C066E" w:rsidRPr="004C066E">
        <w:rPr>
          <w:i/>
        </w:rPr>
        <w:t xml:space="preserve">Scenarios with transparent payload and moving beam configuration at satellite side should be prioritized </w:t>
      </w:r>
      <w:r w:rsidRPr="004C066E">
        <w:rPr>
          <w:i/>
        </w:rPr>
        <w:t>for NTN WID in Rel-17.</w:t>
      </w:r>
    </w:p>
    <w:p w14:paraId="432ED62E" w14:textId="72F685B0" w:rsidR="008A64D7" w:rsidRDefault="003040D1" w:rsidP="00D00379">
      <w:pPr>
        <w:pStyle w:val="a7"/>
        <w:numPr>
          <w:ilvl w:val="0"/>
          <w:numId w:val="37"/>
        </w:numPr>
        <w:spacing w:beforeLines="50" w:before="156" w:afterLines="50" w:after="156"/>
        <w:ind w:firstLineChars="0"/>
      </w:pPr>
      <w:r w:rsidRPr="00D00379">
        <w:rPr>
          <w:rFonts w:hint="eastAsia"/>
        </w:rPr>
        <w:t>UE</w:t>
      </w:r>
      <w:r w:rsidR="00182B21">
        <w:t xml:space="preserve"> </w:t>
      </w:r>
      <w:r w:rsidRPr="00D00379">
        <w:t xml:space="preserve">capability </w:t>
      </w:r>
    </w:p>
    <w:p w14:paraId="6ADE9565" w14:textId="1B2AD5DF" w:rsidR="004C64CA" w:rsidRPr="00D00379" w:rsidRDefault="004C64CA" w:rsidP="004C64CA">
      <w:pPr>
        <w:pStyle w:val="a7"/>
        <w:spacing w:beforeLines="50" w:before="156" w:afterLines="50" w:after="156"/>
        <w:ind w:left="420" w:firstLineChars="0" w:firstLine="0"/>
      </w:pPr>
      <w:r>
        <w:t>Based on discussion in WGs, two type</w:t>
      </w:r>
      <w:r w:rsidR="00453B21">
        <w:t>s</w:t>
      </w:r>
      <w:r>
        <w:t xml:space="preserve"> of UE with/without capability on the acquisition of location information are mentioned. Due to the different assumption </w:t>
      </w:r>
      <w:r w:rsidR="00EB7007">
        <w:t>of</w:t>
      </w:r>
      <w:r>
        <w:t xml:space="preserve"> UEs, solutions for</w:t>
      </w:r>
      <w:r w:rsidR="00EB7007">
        <w:t xml:space="preserve"> corresponding enhancements are </w:t>
      </w:r>
      <w:r w:rsidR="00B22111">
        <w:t>not aligned</w:t>
      </w:r>
      <w:r w:rsidR="00E3617E">
        <w:t>.</w:t>
      </w:r>
      <w:r w:rsidR="00EB7007">
        <w:t xml:space="preserve"> </w:t>
      </w:r>
      <w:r w:rsidR="00E3617E">
        <w:t>For example</w:t>
      </w:r>
      <w:r w:rsidR="00EB7007">
        <w:t>, for GNSS-capable UE</w:t>
      </w:r>
      <w:r w:rsidR="009C44E3">
        <w:t>, autonomous optimization on the transmission/reception</w:t>
      </w:r>
      <w:r w:rsidR="00192C47">
        <w:t xml:space="preserve"> conducted by UE</w:t>
      </w:r>
      <w:r w:rsidR="002B1908">
        <w:t xml:space="preserve"> are mainly assumed</w:t>
      </w:r>
      <w:r w:rsidR="00192C47">
        <w:t xml:space="preserve">, but </w:t>
      </w:r>
      <w:r w:rsidR="001F2041">
        <w:t xml:space="preserve">the </w:t>
      </w:r>
      <w:r w:rsidR="00192C47">
        <w:t>accuracy</w:t>
      </w:r>
      <w:r w:rsidR="007B2E12">
        <w:t xml:space="preserve"> on such operation is not clear </w:t>
      </w:r>
      <w:r w:rsidR="00B60509">
        <w:t>since</w:t>
      </w:r>
      <w:r w:rsidR="007B2E12">
        <w:t xml:space="preserve"> </w:t>
      </w:r>
      <w:r w:rsidR="00B60509">
        <w:t xml:space="preserve">there is no </w:t>
      </w:r>
      <w:r w:rsidR="00192C47">
        <w:t>specific requirements in RAN4</w:t>
      </w:r>
      <w:r w:rsidR="008E2E02">
        <w:t xml:space="preserve"> for such </w:t>
      </w:r>
      <w:r w:rsidR="005E1E35">
        <w:t>mode</w:t>
      </w:r>
      <w:r w:rsidR="008E2E02">
        <w:t xml:space="preserve"> </w:t>
      </w:r>
      <w:r w:rsidR="00192C47">
        <w:t xml:space="preserve">before. </w:t>
      </w:r>
      <w:r w:rsidR="00B60509">
        <w:t>And, for other cases, GNSS signal may not be reachable</w:t>
      </w:r>
      <w:r w:rsidR="00205FB4">
        <w:t xml:space="preserve"> due to poor quality or lack of corresponding chipset within the terminal.</w:t>
      </w:r>
      <w:r w:rsidR="00B60509">
        <w:t xml:space="preserve"> </w:t>
      </w:r>
      <w:r w:rsidR="00CD7715">
        <w:t>Then, UE without corresponding capability should be considered as baseline and new UE type with advanced capability and requirement</w:t>
      </w:r>
      <w:r w:rsidR="00EA085A">
        <w:t>s</w:t>
      </w:r>
      <w:r w:rsidR="00CD7715">
        <w:t xml:space="preserve"> can be still considered.</w:t>
      </w:r>
    </w:p>
    <w:p w14:paraId="1809C544" w14:textId="009A1DC3" w:rsidR="00211956" w:rsidRDefault="00211956" w:rsidP="00FD0AF7">
      <w:pPr>
        <w:spacing w:beforeLines="50" w:before="156" w:afterLines="50" w:after="156"/>
        <w:ind w:left="420"/>
        <w:rPr>
          <w:i/>
        </w:rPr>
      </w:pPr>
      <w:r w:rsidRPr="00311B50">
        <w:rPr>
          <w:rFonts w:hint="eastAsia"/>
          <w:b/>
          <w:i/>
        </w:rPr>
        <w:t>P</w:t>
      </w:r>
      <w:r w:rsidRPr="00311B50">
        <w:rPr>
          <w:b/>
          <w:i/>
        </w:rPr>
        <w:t xml:space="preserve">roposal </w:t>
      </w:r>
      <w:r w:rsidR="005924CD">
        <w:rPr>
          <w:b/>
          <w:i/>
        </w:rPr>
        <w:t>3</w:t>
      </w:r>
      <w:r w:rsidRPr="00311B50">
        <w:rPr>
          <w:b/>
          <w:i/>
        </w:rPr>
        <w:t xml:space="preserve">: </w:t>
      </w:r>
      <w:r w:rsidR="00705201">
        <w:rPr>
          <w:i/>
        </w:rPr>
        <w:t>UE</w:t>
      </w:r>
      <w:r w:rsidR="00FD0AF7">
        <w:rPr>
          <w:i/>
        </w:rPr>
        <w:t>s</w:t>
      </w:r>
      <w:r w:rsidRPr="00311B50">
        <w:rPr>
          <w:i/>
        </w:rPr>
        <w:t xml:space="preserve"> </w:t>
      </w:r>
      <w:r w:rsidR="00B26F87">
        <w:rPr>
          <w:i/>
        </w:rPr>
        <w:t>without/</w:t>
      </w:r>
      <w:r w:rsidR="00A05239">
        <w:rPr>
          <w:i/>
        </w:rPr>
        <w:t>with</w:t>
      </w:r>
      <w:r w:rsidRPr="00311B50">
        <w:rPr>
          <w:i/>
        </w:rPr>
        <w:t xml:space="preserve"> capability </w:t>
      </w:r>
      <w:r w:rsidR="00CD3CAE">
        <w:rPr>
          <w:i/>
        </w:rPr>
        <w:t>on the</w:t>
      </w:r>
      <w:r w:rsidRPr="00311B50">
        <w:rPr>
          <w:i/>
        </w:rPr>
        <w:t xml:space="preserve"> acquisition </w:t>
      </w:r>
      <w:r w:rsidR="00CD3CAE">
        <w:rPr>
          <w:i/>
        </w:rPr>
        <w:t xml:space="preserve">of </w:t>
      </w:r>
      <w:r w:rsidRPr="00311B50">
        <w:rPr>
          <w:i/>
        </w:rPr>
        <w:t>location information</w:t>
      </w:r>
      <w:r w:rsidR="00705201">
        <w:rPr>
          <w:i/>
        </w:rPr>
        <w:t xml:space="preserve"> should be supported for NTN WID in Rel-17</w:t>
      </w:r>
      <w:r w:rsidRPr="00311B50">
        <w:rPr>
          <w:i/>
        </w:rPr>
        <w:t>.</w:t>
      </w:r>
    </w:p>
    <w:p w14:paraId="78D6753F" w14:textId="2C0EC573" w:rsidR="00AD61DA" w:rsidRDefault="00AD61DA" w:rsidP="00AD61DA">
      <w:pPr>
        <w:pStyle w:val="a7"/>
        <w:numPr>
          <w:ilvl w:val="0"/>
          <w:numId w:val="37"/>
        </w:numPr>
        <w:spacing w:beforeLines="50" w:before="156" w:afterLines="50" w:after="156"/>
        <w:ind w:firstLineChars="0"/>
      </w:pPr>
      <w:r>
        <w:t>As</w:t>
      </w:r>
      <w:r w:rsidR="005726EF">
        <w:t>pects for enhancement</w:t>
      </w:r>
    </w:p>
    <w:p w14:paraId="49B1718C" w14:textId="0C37F5F0" w:rsidR="00AE7B1E" w:rsidRPr="008446EE" w:rsidRDefault="000B0F9D" w:rsidP="00AE7B1E">
      <w:pPr>
        <w:spacing w:beforeLines="50" w:before="156" w:afterLines="50" w:after="156"/>
        <w:ind w:left="420"/>
      </w:pPr>
      <w:r>
        <w:t xml:space="preserve">According to the progress in WGs, necessity </w:t>
      </w:r>
      <w:r w:rsidR="001F23C6">
        <w:t xml:space="preserve">of enhancements </w:t>
      </w:r>
      <w:r>
        <w:t>on certain aspects</w:t>
      </w:r>
      <w:r w:rsidR="00005C20">
        <w:t xml:space="preserve">, e.g., </w:t>
      </w:r>
      <w:r>
        <w:t>HARQ, RACH</w:t>
      </w:r>
      <w:r w:rsidR="00BB6317">
        <w:t xml:space="preserve">, </w:t>
      </w:r>
      <w:r>
        <w:t>scheduling</w:t>
      </w:r>
      <w:r w:rsidR="00005C20">
        <w:t xml:space="preserve"> </w:t>
      </w:r>
      <w:r w:rsidR="00005C20">
        <w:fldChar w:fldCharType="begin"/>
      </w:r>
      <w:r w:rsidR="00005C20">
        <w:instrText xml:space="preserve"> REF _Ref18502097 \r \h </w:instrText>
      </w:r>
      <w:r w:rsidR="00005C20">
        <w:fldChar w:fldCharType="separate"/>
      </w:r>
      <w:r w:rsidR="00005C20">
        <w:t>[4]</w:t>
      </w:r>
      <w:r w:rsidR="00005C20">
        <w:fldChar w:fldCharType="end"/>
      </w:r>
      <w:r w:rsidR="00BB6317">
        <w:t xml:space="preserve"> and tracking area/mobility, </w:t>
      </w:r>
      <w:r>
        <w:t>have been identified</w:t>
      </w:r>
      <w:r w:rsidR="00645BA4">
        <w:t>. All of them</w:t>
      </w:r>
      <w:r w:rsidR="005F1A5C">
        <w:t xml:space="preserve"> </w:t>
      </w:r>
      <w:r w:rsidR="00D50A20">
        <w:t>are needed to be specified in Rel-17.</w:t>
      </w:r>
      <w:r w:rsidR="006D69D8">
        <w:t xml:space="preserve"> </w:t>
      </w:r>
      <w:r w:rsidR="00943C76">
        <w:t xml:space="preserve">Moreover, with consideration </w:t>
      </w:r>
      <w:r w:rsidR="00E3617E">
        <w:t xml:space="preserve">of </w:t>
      </w:r>
      <w:r w:rsidR="00943C76">
        <w:t>the benefits of 2-step</w:t>
      </w:r>
      <w:r w:rsidR="00E3617E">
        <w:t xml:space="preserve"> RACH</w:t>
      </w:r>
      <w:r w:rsidR="00943C76">
        <w:t xml:space="preserve"> on latency reduction, </w:t>
      </w:r>
      <w:r w:rsidR="00B13372">
        <w:t xml:space="preserve">schemes based such mechanism can be considered </w:t>
      </w:r>
      <w:r w:rsidR="00AC068A">
        <w:t>for NTN in the Rel-17 stage</w:t>
      </w:r>
      <w:r w:rsidR="002C7602">
        <w:t xml:space="preserve"> once the basic framework for 2-step RACH is stabilized in Rel-16</w:t>
      </w:r>
      <w:r w:rsidR="00AC068A">
        <w:t xml:space="preserve">. </w:t>
      </w:r>
      <w:r w:rsidR="006D69D8">
        <w:t xml:space="preserve">W.r.t others, e.g., Positioning, </w:t>
      </w:r>
      <w:r w:rsidR="00CB469E">
        <w:rPr>
          <w:rFonts w:hint="eastAsia"/>
        </w:rPr>
        <w:t>although</w:t>
      </w:r>
      <w:r w:rsidR="00CB469E">
        <w:t xml:space="preserve"> it</w:t>
      </w:r>
      <w:r w:rsidR="00A82C0D">
        <w:t xml:space="preserve"> has been captured as one potential item for NTN in Rel-17 as below</w:t>
      </w:r>
      <w:r w:rsidR="00AE7B1E">
        <w:t xml:space="preserve">, de-prioritizing </w:t>
      </w:r>
      <w:r w:rsidR="00AE7B1E">
        <w:rPr>
          <w:rFonts w:hint="eastAsia"/>
        </w:rPr>
        <w:t xml:space="preserve">such topics </w:t>
      </w:r>
      <w:r w:rsidR="00AE7B1E">
        <w:t>is still needed</w:t>
      </w:r>
      <w:r w:rsidR="00AE7B1E">
        <w:rPr>
          <w:rFonts w:hint="eastAsia"/>
        </w:rPr>
        <w:t xml:space="preserve"> due to lack of </w:t>
      </w:r>
      <w:r w:rsidR="00AE7B1E">
        <w:t xml:space="preserve">study during on-going SI. </w:t>
      </w:r>
    </w:p>
    <w:p w14:paraId="54EE56D7" w14:textId="0F3EE0A7" w:rsidR="006617A2" w:rsidRDefault="00EE6B7E" w:rsidP="00FD0AF7">
      <w:pPr>
        <w:spacing w:beforeLines="50" w:before="156" w:afterLines="50" w:after="156"/>
        <w:ind w:left="4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AB7EE5" wp14:editId="4DD4E5A6">
                <wp:simplePos x="0" y="0"/>
                <wp:positionH relativeFrom="column">
                  <wp:posOffset>304165</wp:posOffset>
                </wp:positionH>
                <wp:positionV relativeFrom="paragraph">
                  <wp:posOffset>6985</wp:posOffset>
                </wp:positionV>
                <wp:extent cx="5335905" cy="1404620"/>
                <wp:effectExtent l="0" t="0" r="17145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A6DDB" w14:textId="3DDA83DB" w:rsidR="002E6453" w:rsidRPr="00EE6B7E" w:rsidRDefault="00E13DA1" w:rsidP="00EE6B7E">
                            <w:pPr>
                              <w:numPr>
                                <w:ilvl w:val="0"/>
                                <w:numId w:val="38"/>
                              </w:numPr>
                            </w:pPr>
                            <w:r w:rsidRPr="00EE6B7E">
                              <w:t>[Non_Terrestrial_Networks] (moderator: Thales)</w:t>
                            </w:r>
                          </w:p>
                          <w:p w14:paraId="49530833" w14:textId="576509C5" w:rsidR="00652493" w:rsidRDefault="00E13DA1" w:rsidP="002C4639">
                            <w:pPr>
                              <w:numPr>
                                <w:ilvl w:val="1"/>
                                <w:numId w:val="38"/>
                              </w:numPr>
                            </w:pPr>
                            <w:r w:rsidRPr="00EE6B7E">
                              <w:t xml:space="preserve">Goal: scoping of the normative WID. </w:t>
                            </w:r>
                            <w:r w:rsidRPr="00EE6B7E">
                              <w:rPr>
                                <w:i/>
                                <w:color w:val="FF0000"/>
                              </w:rPr>
                              <w:t>Include NTN-specific positioning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AB7EE5" id="_x0000_s1028" type="#_x0000_t202" style="position:absolute;left:0;text-align:left;margin-left:23.95pt;margin-top:.55pt;width:420.1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">
                <v:textbox style="mso-fit-shape-to-text:t">
                  <w:txbxContent>
                    <w:p w14:paraId="248A6DDB" w14:textId="3DDA83DB" w:rsidR="002E6453" w:rsidRPr="00EE6B7E" w:rsidRDefault="00E13DA1" w:rsidP="00EE6B7E">
                      <w:pPr>
                        <w:numPr>
                          <w:ilvl w:val="0"/>
                          <w:numId w:val="38"/>
                        </w:numPr>
                      </w:pPr>
                      <w:r w:rsidRPr="00EE6B7E">
                        <w:t>[Non_Terrestrial_Networks] (moderator: Thales)</w:t>
                      </w:r>
                    </w:p>
                    <w:p w14:paraId="49530833" w14:textId="576509C5" w:rsidR="00652493" w:rsidRDefault="00E13DA1" w:rsidP="002C4639">
                      <w:pPr>
                        <w:numPr>
                          <w:ilvl w:val="1"/>
                          <w:numId w:val="38"/>
                        </w:numPr>
                      </w:pPr>
                      <w:r w:rsidRPr="00EE6B7E">
                        <w:t xml:space="preserve">Goal: scoping of the normative WID. </w:t>
                      </w:r>
                      <w:r w:rsidRPr="00EE6B7E">
                        <w:rPr>
                          <w:i/>
                          <w:color w:val="FF0000"/>
                        </w:rPr>
                        <w:t>Include NTN-specific positioning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4236D0" w14:textId="77777777" w:rsidR="00652493" w:rsidRDefault="00652493" w:rsidP="00FD0AF7">
      <w:pPr>
        <w:spacing w:beforeLines="50" w:before="156" w:afterLines="50" w:after="156"/>
        <w:ind w:left="420"/>
      </w:pPr>
    </w:p>
    <w:p w14:paraId="68505DC8" w14:textId="32E84CD7" w:rsidR="00211956" w:rsidRPr="00211956" w:rsidRDefault="00211956" w:rsidP="00015454">
      <w:pPr>
        <w:spacing w:beforeLines="50" w:before="156" w:afterLines="50" w:after="156"/>
        <w:ind w:left="420"/>
        <w:rPr>
          <w:b/>
        </w:rPr>
      </w:pPr>
      <w:r w:rsidRPr="00015454">
        <w:rPr>
          <w:b/>
          <w:i/>
        </w:rPr>
        <w:t xml:space="preserve">Proposal </w:t>
      </w:r>
      <w:r w:rsidR="005924CD">
        <w:rPr>
          <w:b/>
          <w:i/>
        </w:rPr>
        <w:t>4</w:t>
      </w:r>
      <w:r w:rsidRPr="00015454">
        <w:rPr>
          <w:b/>
          <w:i/>
        </w:rPr>
        <w:t xml:space="preserve">: </w:t>
      </w:r>
      <w:r w:rsidR="00015454" w:rsidRPr="009619F6">
        <w:rPr>
          <w:i/>
        </w:rPr>
        <w:t>De-prioritization</w:t>
      </w:r>
      <w:r w:rsidR="007C549E">
        <w:rPr>
          <w:i/>
        </w:rPr>
        <w:t xml:space="preserve"> on </w:t>
      </w:r>
      <w:r w:rsidR="00AF6F41">
        <w:rPr>
          <w:i/>
        </w:rPr>
        <w:t>non-</w:t>
      </w:r>
      <w:r w:rsidR="00AF6F41" w:rsidRPr="009619F6">
        <w:rPr>
          <w:i/>
        </w:rPr>
        <w:t xml:space="preserve">essential </w:t>
      </w:r>
      <w:r w:rsidR="00015454" w:rsidRPr="009619F6">
        <w:rPr>
          <w:i/>
        </w:rPr>
        <w:t>aspects, e.g., positioning, should be considered for NTN WID in Rel-17.</w:t>
      </w:r>
    </w:p>
    <w:p w14:paraId="4DB5486D" w14:textId="7680F74C" w:rsidR="002037AE" w:rsidRPr="001B7B7D" w:rsidRDefault="002037AE" w:rsidP="001B7B7D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ascii="Arial" w:eastAsia="Arial Unicode MS" w:hAnsi="Arial" w:cs="Arial"/>
          <w:b w:val="0"/>
          <w:bCs w:val="0"/>
          <w:sz w:val="32"/>
          <w:szCs w:val="32"/>
        </w:rPr>
      </w:pPr>
      <w:r w:rsidRPr="001B7B7D">
        <w:rPr>
          <w:rFonts w:ascii="Arial" w:eastAsia="Arial Unicode MS" w:hAnsi="Arial" w:cs="Arial"/>
          <w:b w:val="0"/>
          <w:bCs w:val="0"/>
          <w:sz w:val="32"/>
          <w:szCs w:val="32"/>
        </w:rPr>
        <w:t>C</w:t>
      </w:r>
      <w:r w:rsidRPr="001B7B7D">
        <w:rPr>
          <w:rFonts w:ascii="Arial" w:eastAsia="Arial Unicode MS" w:hAnsi="Arial" w:cs="Arial" w:hint="eastAsia"/>
          <w:b w:val="0"/>
          <w:bCs w:val="0"/>
          <w:sz w:val="32"/>
          <w:szCs w:val="32"/>
        </w:rPr>
        <w:t>onclusion</w:t>
      </w:r>
      <w:r w:rsidRPr="001B7B7D">
        <w:rPr>
          <w:rFonts w:ascii="Arial" w:eastAsia="Arial Unicode MS" w:hAnsi="Arial" w:cs="Arial"/>
          <w:b w:val="0"/>
          <w:bCs w:val="0"/>
          <w:sz w:val="32"/>
          <w:szCs w:val="32"/>
        </w:rPr>
        <w:t xml:space="preserve"> and proposals</w:t>
      </w:r>
    </w:p>
    <w:p w14:paraId="4C9C08B5" w14:textId="1DC878B6" w:rsidR="002C302E" w:rsidRDefault="002C302E" w:rsidP="002C302E">
      <w:r>
        <w:t>In this contribution</w:t>
      </w:r>
      <w:r w:rsidR="0081311C">
        <w:t>, discussion on the scope for NTN in Rel-17 is conducted with following observation</w:t>
      </w:r>
      <w:r>
        <w:t xml:space="preserve"> and proposals: </w:t>
      </w:r>
    </w:p>
    <w:p w14:paraId="19338A8C" w14:textId="14D8B48B" w:rsidR="008721AA" w:rsidRDefault="008721AA" w:rsidP="008721AA">
      <w:pPr>
        <w:spacing w:beforeLines="50" w:before="156" w:afterLines="50" w:after="156"/>
        <w:rPr>
          <w:i/>
        </w:rPr>
      </w:pPr>
      <w:r w:rsidRPr="008721AA">
        <w:rPr>
          <w:b/>
          <w:i/>
        </w:rPr>
        <w:t xml:space="preserve">Observation 1: </w:t>
      </w:r>
      <w:r w:rsidRPr="008721AA">
        <w:rPr>
          <w:i/>
        </w:rPr>
        <w:t>Existing study on NTN is mainly for eMBB scenario based on NR framework.</w:t>
      </w:r>
    </w:p>
    <w:p w14:paraId="05D97AD4" w14:textId="01C0B7BE" w:rsidR="00EE152A" w:rsidRDefault="00EE152A" w:rsidP="00EE152A">
      <w:pPr>
        <w:spacing w:beforeLines="50" w:before="156" w:afterLines="50" w:after="156"/>
        <w:rPr>
          <w:i/>
        </w:rPr>
      </w:pPr>
      <w:r w:rsidRPr="00053D58">
        <w:rPr>
          <w:rFonts w:hint="eastAsia"/>
          <w:b/>
          <w:i/>
        </w:rPr>
        <w:lastRenderedPageBreak/>
        <w:t>P</w:t>
      </w:r>
      <w:r w:rsidRPr="00053D58">
        <w:rPr>
          <w:b/>
          <w:i/>
        </w:rPr>
        <w:t xml:space="preserve">roposal 1: </w:t>
      </w:r>
      <w:r w:rsidR="00AF6F41">
        <w:rPr>
          <w:i/>
        </w:rPr>
        <w:t>Postpon</w:t>
      </w:r>
      <w:r w:rsidR="00AF6F41">
        <w:rPr>
          <w:i/>
        </w:rPr>
        <w:t>e</w:t>
      </w:r>
      <w:r w:rsidR="00AF6F41" w:rsidRPr="00053D58">
        <w:rPr>
          <w:i/>
        </w:rPr>
        <w:t xml:space="preserve"> </w:t>
      </w:r>
      <w:r w:rsidR="00AF6F41" w:rsidRPr="00053D58">
        <w:rPr>
          <w:i/>
        </w:rPr>
        <w:t>the study of NTN</w:t>
      </w:r>
      <w:r w:rsidR="00AF6F41">
        <w:rPr>
          <w:i/>
        </w:rPr>
        <w:t xml:space="preserve"> based solution</w:t>
      </w:r>
      <w:r w:rsidR="00AF6F41" w:rsidRPr="00053D58">
        <w:rPr>
          <w:i/>
        </w:rPr>
        <w:t xml:space="preserve"> </w:t>
      </w:r>
      <w:r w:rsidR="00AF6F41">
        <w:rPr>
          <w:i/>
        </w:rPr>
        <w:t xml:space="preserve">for </w:t>
      </w:r>
      <w:r w:rsidR="00AF6F41" w:rsidRPr="00053D58">
        <w:rPr>
          <w:i/>
        </w:rPr>
        <w:t xml:space="preserve">NB-IOT/LTE-MTC </w:t>
      </w:r>
      <w:r w:rsidR="00AF6F41">
        <w:rPr>
          <w:i/>
        </w:rPr>
        <w:t xml:space="preserve">to </w:t>
      </w:r>
      <w:r w:rsidR="00F81F72">
        <w:rPr>
          <w:i/>
        </w:rPr>
        <w:t>future release</w:t>
      </w:r>
      <w:r w:rsidR="00AF6F41">
        <w:rPr>
          <w:i/>
        </w:rPr>
        <w:t xml:space="preserve"> after</w:t>
      </w:r>
      <w:r w:rsidR="00AF6F41" w:rsidRPr="00053D58">
        <w:rPr>
          <w:i/>
        </w:rPr>
        <w:t xml:space="preserve"> Rel-17</w:t>
      </w:r>
      <w:r w:rsidRPr="00053D58">
        <w:rPr>
          <w:i/>
        </w:rPr>
        <w:t xml:space="preserve">. </w:t>
      </w:r>
    </w:p>
    <w:p w14:paraId="49C6FD4C" w14:textId="5955B5CF" w:rsidR="00196BA2" w:rsidRDefault="00196BA2" w:rsidP="00196BA2">
      <w:pPr>
        <w:spacing w:beforeLines="50" w:before="156" w:afterLines="50" w:after="156"/>
        <w:rPr>
          <w:i/>
        </w:rPr>
      </w:pPr>
      <w:r w:rsidRPr="00311B50">
        <w:rPr>
          <w:rFonts w:hint="eastAsia"/>
          <w:b/>
          <w:i/>
        </w:rPr>
        <w:t>P</w:t>
      </w:r>
      <w:r w:rsidRPr="00311B50">
        <w:rPr>
          <w:b/>
          <w:i/>
        </w:rPr>
        <w:t xml:space="preserve">roposal 2: </w:t>
      </w:r>
      <w:r w:rsidRPr="004C066E">
        <w:rPr>
          <w:i/>
        </w:rPr>
        <w:t>Scenarios with transparent payload and moving beam configuration at satellite side should be prioritized for NTN WID in Rel-17.</w:t>
      </w:r>
    </w:p>
    <w:p w14:paraId="4248C5AB" w14:textId="0A5838F4" w:rsidR="00EE152A" w:rsidRDefault="00EE152A" w:rsidP="00EE152A">
      <w:pPr>
        <w:spacing w:beforeLines="50" w:before="156" w:afterLines="50" w:after="156"/>
        <w:rPr>
          <w:i/>
        </w:rPr>
      </w:pPr>
      <w:r w:rsidRPr="00311B50">
        <w:rPr>
          <w:rFonts w:hint="eastAsia"/>
          <w:b/>
          <w:i/>
        </w:rPr>
        <w:t>P</w:t>
      </w:r>
      <w:r w:rsidRPr="00311B50">
        <w:rPr>
          <w:b/>
          <w:i/>
        </w:rPr>
        <w:t xml:space="preserve">roposal </w:t>
      </w:r>
      <w:r w:rsidR="005924CD">
        <w:rPr>
          <w:b/>
          <w:i/>
        </w:rPr>
        <w:t>3</w:t>
      </w:r>
      <w:r w:rsidRPr="00311B50">
        <w:rPr>
          <w:b/>
          <w:i/>
        </w:rPr>
        <w:t xml:space="preserve">: </w:t>
      </w:r>
      <w:r>
        <w:rPr>
          <w:i/>
        </w:rPr>
        <w:t>UEs</w:t>
      </w:r>
      <w:r w:rsidRPr="00311B50">
        <w:rPr>
          <w:i/>
        </w:rPr>
        <w:t xml:space="preserve"> </w:t>
      </w:r>
      <w:r>
        <w:rPr>
          <w:i/>
        </w:rPr>
        <w:t>without/with</w:t>
      </w:r>
      <w:r w:rsidRPr="00311B50">
        <w:rPr>
          <w:i/>
        </w:rPr>
        <w:t xml:space="preserve"> capability </w:t>
      </w:r>
      <w:r>
        <w:rPr>
          <w:i/>
        </w:rPr>
        <w:t>on the</w:t>
      </w:r>
      <w:r w:rsidRPr="00311B50">
        <w:rPr>
          <w:i/>
        </w:rPr>
        <w:t xml:space="preserve"> acquisition </w:t>
      </w:r>
      <w:r>
        <w:rPr>
          <w:i/>
        </w:rPr>
        <w:t xml:space="preserve">of </w:t>
      </w:r>
      <w:r w:rsidRPr="00311B50">
        <w:rPr>
          <w:i/>
        </w:rPr>
        <w:t>location information</w:t>
      </w:r>
      <w:r>
        <w:rPr>
          <w:i/>
        </w:rPr>
        <w:t xml:space="preserve"> should be supported for NTN WID in Rel-17</w:t>
      </w:r>
      <w:r w:rsidRPr="00311B50">
        <w:rPr>
          <w:i/>
        </w:rPr>
        <w:t>.</w:t>
      </w:r>
    </w:p>
    <w:p w14:paraId="31168CCB" w14:textId="482CB279" w:rsidR="00EE152A" w:rsidRPr="00EE152A" w:rsidRDefault="00EE152A" w:rsidP="008721AA">
      <w:pPr>
        <w:spacing w:beforeLines="50" w:before="156" w:afterLines="50" w:after="156"/>
        <w:rPr>
          <w:i/>
        </w:rPr>
      </w:pPr>
      <w:r w:rsidRPr="00015454">
        <w:rPr>
          <w:b/>
          <w:i/>
        </w:rPr>
        <w:t xml:space="preserve">Proposal </w:t>
      </w:r>
      <w:r w:rsidR="005924CD">
        <w:rPr>
          <w:b/>
          <w:i/>
        </w:rPr>
        <w:t>4</w:t>
      </w:r>
      <w:r w:rsidRPr="00015454">
        <w:rPr>
          <w:b/>
          <w:i/>
        </w:rPr>
        <w:t xml:space="preserve">: </w:t>
      </w:r>
      <w:r w:rsidRPr="009619F6">
        <w:rPr>
          <w:i/>
        </w:rPr>
        <w:t>De-prioritization</w:t>
      </w:r>
      <w:r>
        <w:rPr>
          <w:i/>
        </w:rPr>
        <w:t xml:space="preserve"> on </w:t>
      </w:r>
      <w:r w:rsidR="00AF6F41">
        <w:rPr>
          <w:i/>
        </w:rPr>
        <w:t>non-</w:t>
      </w:r>
      <w:r w:rsidRPr="009619F6">
        <w:rPr>
          <w:i/>
        </w:rPr>
        <w:t>essential aspects, e.g., positioning, should be considered for NTN WID in Rel-17.</w:t>
      </w:r>
    </w:p>
    <w:p w14:paraId="6A97AE49" w14:textId="1D7FC23D" w:rsidR="00945FA9" w:rsidRPr="001B7B7D" w:rsidRDefault="00945FA9" w:rsidP="001B7B7D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ascii="Arial" w:eastAsia="Arial Unicode MS" w:hAnsi="Arial" w:cs="Arial"/>
          <w:b w:val="0"/>
          <w:bCs w:val="0"/>
          <w:sz w:val="32"/>
          <w:szCs w:val="32"/>
        </w:rPr>
      </w:pPr>
      <w:r w:rsidRPr="001B7B7D">
        <w:rPr>
          <w:rFonts w:ascii="Arial" w:eastAsia="Arial Unicode MS" w:hAnsi="Arial" w:cs="Arial"/>
          <w:b w:val="0"/>
          <w:bCs w:val="0"/>
          <w:sz w:val="32"/>
          <w:szCs w:val="32"/>
        </w:rPr>
        <w:t>References</w:t>
      </w:r>
    </w:p>
    <w:p w14:paraId="4FB23A16" w14:textId="14D0ABF5" w:rsidR="00313546" w:rsidRDefault="0096159D" w:rsidP="001E3B6E">
      <w:pPr>
        <w:pStyle w:val="a7"/>
        <w:numPr>
          <w:ilvl w:val="0"/>
          <w:numId w:val="29"/>
        </w:numPr>
        <w:ind w:firstLineChars="0"/>
      </w:pPr>
      <w:bookmarkStart w:id="4" w:name="_Ref9329067"/>
      <w:bookmarkStart w:id="5" w:name="_Ref18483872"/>
      <w:r w:rsidRPr="0096159D">
        <w:t>RP-19</w:t>
      </w:r>
      <w:bookmarkEnd w:id="4"/>
      <w:r w:rsidR="008B08D9">
        <w:t>1551, P</w:t>
      </w:r>
      <w:r w:rsidR="00C6289A">
        <w:t xml:space="preserve">reparing for Rel-17, </w:t>
      </w:r>
      <w:r w:rsidR="008B08D9">
        <w:t>TSG RAN Chairman</w:t>
      </w:r>
      <w:bookmarkEnd w:id="5"/>
    </w:p>
    <w:p w14:paraId="4D2DF580" w14:textId="4741D4C5" w:rsidR="0096159D" w:rsidRDefault="0096159D" w:rsidP="001E3B6E">
      <w:pPr>
        <w:pStyle w:val="a7"/>
        <w:numPr>
          <w:ilvl w:val="0"/>
          <w:numId w:val="29"/>
        </w:numPr>
        <w:ind w:firstLineChars="0"/>
      </w:pPr>
      <w:bookmarkStart w:id="6" w:name="_Ref9329879"/>
      <w:bookmarkStart w:id="7" w:name="_Ref18484706"/>
      <w:r w:rsidRPr="0096159D">
        <w:t>R</w:t>
      </w:r>
      <w:bookmarkEnd w:id="6"/>
      <w:r w:rsidR="00ED3B06">
        <w:t>P-190710, Study on solution for NR to support non-terrestrial network</w:t>
      </w:r>
      <w:r w:rsidR="00EA36B3">
        <w:t>s (NTN)</w:t>
      </w:r>
      <w:r w:rsidR="00710B5A">
        <w:t>, Thales</w:t>
      </w:r>
      <w:bookmarkEnd w:id="7"/>
    </w:p>
    <w:p w14:paraId="059832F5" w14:textId="12BA278D" w:rsidR="00FE5689" w:rsidRDefault="00FE5689" w:rsidP="00FE5689">
      <w:pPr>
        <w:pStyle w:val="a7"/>
        <w:numPr>
          <w:ilvl w:val="0"/>
          <w:numId w:val="29"/>
        </w:numPr>
        <w:ind w:firstLineChars="0"/>
      </w:pPr>
      <w:bookmarkStart w:id="8" w:name="_Ref18487720"/>
      <w:r w:rsidRPr="00FE5689">
        <w:t>RP-171450</w:t>
      </w:r>
      <w:r w:rsidR="002C2489">
        <w:t>,</w:t>
      </w:r>
      <w:r w:rsidRPr="00FE5689">
        <w:t xml:space="preserve"> SID RAN NR support NTN</w:t>
      </w:r>
      <w:r w:rsidR="00710B5A">
        <w:t>, Thales</w:t>
      </w:r>
      <w:bookmarkEnd w:id="8"/>
    </w:p>
    <w:p w14:paraId="72C60395" w14:textId="777FA86C" w:rsidR="0096159D" w:rsidRDefault="008A64D7" w:rsidP="0096159D">
      <w:pPr>
        <w:pStyle w:val="a7"/>
        <w:numPr>
          <w:ilvl w:val="0"/>
          <w:numId w:val="29"/>
        </w:numPr>
        <w:ind w:firstLineChars="0"/>
      </w:pPr>
      <w:bookmarkStart w:id="9" w:name="_Ref18502097"/>
      <w:r>
        <w:t>Chairman’s notes for RAN1#98 meeting</w:t>
      </w:r>
      <w:bookmarkEnd w:id="9"/>
    </w:p>
    <w:p w14:paraId="351D7C45" w14:textId="5FB38A5C" w:rsidR="00AF1B4F" w:rsidRPr="00B3487B" w:rsidRDefault="00AF1B4F" w:rsidP="00AF1B4F">
      <w:pPr>
        <w:pStyle w:val="a7"/>
        <w:ind w:left="360" w:firstLineChars="0" w:firstLine="0"/>
        <w:rPr>
          <w:lang w:val="en-GB"/>
        </w:rPr>
      </w:pPr>
    </w:p>
    <w:p w14:paraId="4D0246E4" w14:textId="77777777" w:rsidR="00576B9B" w:rsidRPr="00576B9B" w:rsidRDefault="00576B9B" w:rsidP="00576B9B"/>
    <w:sectPr w:rsidR="00576B9B" w:rsidRPr="00576B9B" w:rsidSect="00BF0850">
      <w:headerReference w:type="default" r:id="rId8"/>
      <w:footerReference w:type="even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51A93" w14:textId="77777777" w:rsidR="00DB5275" w:rsidRDefault="00DB5275" w:rsidP="00FF0AAD">
      <w:r>
        <w:separator/>
      </w:r>
    </w:p>
  </w:endnote>
  <w:endnote w:type="continuationSeparator" w:id="0">
    <w:p w14:paraId="349AE7ED" w14:textId="77777777" w:rsidR="00DB5275" w:rsidRDefault="00DB5275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DA8C5" w14:textId="77777777" w:rsidR="007165B5" w:rsidRDefault="007165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804623" w14:textId="77777777" w:rsidR="007165B5" w:rsidRDefault="007165B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5DE14" w14:textId="77777777" w:rsidR="007165B5" w:rsidRDefault="007165B5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6C1AE" w14:textId="77777777" w:rsidR="00DB5275" w:rsidRDefault="00DB5275" w:rsidP="00FF0AAD">
      <w:r>
        <w:separator/>
      </w:r>
    </w:p>
  </w:footnote>
  <w:footnote w:type="continuationSeparator" w:id="0">
    <w:p w14:paraId="4D07B506" w14:textId="77777777" w:rsidR="00DB5275" w:rsidRDefault="00DB5275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498C3" w14:textId="77777777" w:rsidR="007165B5" w:rsidRDefault="007165B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760.9pt;height:544.95pt" o:bullet="t">
        <v:imagedata r:id="rId1" o:title="artA804"/>
      </v:shape>
    </w:pict>
  </w:numPicBullet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3C7955"/>
    <w:multiLevelType w:val="hybridMultilevel"/>
    <w:tmpl w:val="647C79E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8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33F0469"/>
    <w:multiLevelType w:val="hybridMultilevel"/>
    <w:tmpl w:val="9B22FD6C"/>
    <w:lvl w:ilvl="0" w:tplc="F07A1B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C633EF"/>
    <w:multiLevelType w:val="hybridMultilevel"/>
    <w:tmpl w:val="215C3E94"/>
    <w:lvl w:ilvl="0" w:tplc="D9623A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0">
    <w:nsid w:val="677244F4"/>
    <w:multiLevelType w:val="hybridMultilevel"/>
    <w:tmpl w:val="29E6E78C"/>
    <w:lvl w:ilvl="0" w:tplc="1FFEDA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F40322B"/>
    <w:multiLevelType w:val="hybridMultilevel"/>
    <w:tmpl w:val="D054A1A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C3B3204"/>
    <w:multiLevelType w:val="hybridMultilevel"/>
    <w:tmpl w:val="2FD4495E"/>
    <w:lvl w:ilvl="0" w:tplc="D610B5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DE05A0"/>
    <w:multiLevelType w:val="hybridMultilevel"/>
    <w:tmpl w:val="06F66D46"/>
    <w:lvl w:ilvl="0" w:tplc="830A8E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167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4D5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062B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64D2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8C4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6D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0C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86D2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5"/>
  </w:num>
  <w:num w:numId="3">
    <w:abstractNumId w:val="29"/>
  </w:num>
  <w:num w:numId="4">
    <w:abstractNumId w:val="3"/>
  </w:num>
  <w:num w:numId="5">
    <w:abstractNumId w:val="15"/>
  </w:num>
  <w:num w:numId="6">
    <w:abstractNumId w:val="11"/>
  </w:num>
  <w:num w:numId="7">
    <w:abstractNumId w:val="19"/>
  </w:num>
  <w:num w:numId="8">
    <w:abstractNumId w:val="27"/>
  </w:num>
  <w:num w:numId="9">
    <w:abstractNumId w:val="35"/>
  </w:num>
  <w:num w:numId="10">
    <w:abstractNumId w:val="9"/>
  </w:num>
  <w:num w:numId="11">
    <w:abstractNumId w:val="22"/>
  </w:num>
  <w:num w:numId="12">
    <w:abstractNumId w:val="20"/>
  </w:num>
  <w:num w:numId="13">
    <w:abstractNumId w:val="34"/>
  </w:num>
  <w:num w:numId="14">
    <w:abstractNumId w:val="4"/>
  </w:num>
  <w:num w:numId="15">
    <w:abstractNumId w:val="5"/>
  </w:num>
  <w:num w:numId="16">
    <w:abstractNumId w:val="26"/>
  </w:num>
  <w:num w:numId="17">
    <w:abstractNumId w:val="7"/>
  </w:num>
  <w:num w:numId="18">
    <w:abstractNumId w:val="31"/>
  </w:num>
  <w:num w:numId="19">
    <w:abstractNumId w:val="10"/>
  </w:num>
  <w:num w:numId="20">
    <w:abstractNumId w:val="13"/>
  </w:num>
  <w:num w:numId="21">
    <w:abstractNumId w:val="14"/>
  </w:num>
  <w:num w:numId="22">
    <w:abstractNumId w:val="17"/>
  </w:num>
  <w:num w:numId="23">
    <w:abstractNumId w:val="6"/>
  </w:num>
  <w:num w:numId="24">
    <w:abstractNumId w:val="24"/>
  </w:num>
  <w:num w:numId="25">
    <w:abstractNumId w:val="12"/>
  </w:num>
  <w:num w:numId="26">
    <w:abstractNumId w:val="2"/>
  </w:num>
  <w:num w:numId="27">
    <w:abstractNumId w:val="28"/>
  </w:num>
  <w:num w:numId="28">
    <w:abstractNumId w:val="21"/>
  </w:num>
  <w:num w:numId="29">
    <w:abstractNumId w:val="16"/>
  </w:num>
  <w:num w:numId="30">
    <w:abstractNumId w:val="36"/>
  </w:num>
  <w:num w:numId="31">
    <w:abstractNumId w:val="23"/>
  </w:num>
  <w:num w:numId="32">
    <w:abstractNumId w:val="33"/>
  </w:num>
  <w:num w:numId="33">
    <w:abstractNumId w:val="30"/>
  </w:num>
  <w:num w:numId="34">
    <w:abstractNumId w:val="32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426"/>
    <w:rsid w:val="0000394D"/>
    <w:rsid w:val="000047A1"/>
    <w:rsid w:val="000055B1"/>
    <w:rsid w:val="00005C20"/>
    <w:rsid w:val="000103E7"/>
    <w:rsid w:val="00010BDB"/>
    <w:rsid w:val="000130CA"/>
    <w:rsid w:val="00013FAD"/>
    <w:rsid w:val="00015454"/>
    <w:rsid w:val="00017BA5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45E3"/>
    <w:rsid w:val="00035EF9"/>
    <w:rsid w:val="00037973"/>
    <w:rsid w:val="00040A63"/>
    <w:rsid w:val="0004105F"/>
    <w:rsid w:val="00042E6F"/>
    <w:rsid w:val="00043923"/>
    <w:rsid w:val="00043FCA"/>
    <w:rsid w:val="000458AB"/>
    <w:rsid w:val="00045EDE"/>
    <w:rsid w:val="00046E3D"/>
    <w:rsid w:val="000471D1"/>
    <w:rsid w:val="00053D58"/>
    <w:rsid w:val="000563ED"/>
    <w:rsid w:val="000603D6"/>
    <w:rsid w:val="00060E32"/>
    <w:rsid w:val="0007093A"/>
    <w:rsid w:val="00071E28"/>
    <w:rsid w:val="0007205B"/>
    <w:rsid w:val="00073BCE"/>
    <w:rsid w:val="000755A8"/>
    <w:rsid w:val="00076321"/>
    <w:rsid w:val="00076492"/>
    <w:rsid w:val="00076B12"/>
    <w:rsid w:val="00077211"/>
    <w:rsid w:val="00080209"/>
    <w:rsid w:val="000804D4"/>
    <w:rsid w:val="0008122E"/>
    <w:rsid w:val="00082CAA"/>
    <w:rsid w:val="00084609"/>
    <w:rsid w:val="000875C4"/>
    <w:rsid w:val="00087CFB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F9D"/>
    <w:rsid w:val="000B21DA"/>
    <w:rsid w:val="000B25A2"/>
    <w:rsid w:val="000B2A5C"/>
    <w:rsid w:val="000B31AA"/>
    <w:rsid w:val="000B38F6"/>
    <w:rsid w:val="000B4A4F"/>
    <w:rsid w:val="000B4B76"/>
    <w:rsid w:val="000B65CB"/>
    <w:rsid w:val="000B780E"/>
    <w:rsid w:val="000C236D"/>
    <w:rsid w:val="000C2690"/>
    <w:rsid w:val="000C364E"/>
    <w:rsid w:val="000C5D4C"/>
    <w:rsid w:val="000C77FA"/>
    <w:rsid w:val="000C7FC7"/>
    <w:rsid w:val="000D18C5"/>
    <w:rsid w:val="000D2BF9"/>
    <w:rsid w:val="000D46DC"/>
    <w:rsid w:val="000E1125"/>
    <w:rsid w:val="000E1993"/>
    <w:rsid w:val="000E2439"/>
    <w:rsid w:val="000E3B8A"/>
    <w:rsid w:val="000E4710"/>
    <w:rsid w:val="000F099E"/>
    <w:rsid w:val="000F0A7B"/>
    <w:rsid w:val="000F4CFF"/>
    <w:rsid w:val="00100030"/>
    <w:rsid w:val="00111C96"/>
    <w:rsid w:val="00111CE0"/>
    <w:rsid w:val="00111DF0"/>
    <w:rsid w:val="00112D76"/>
    <w:rsid w:val="001135C5"/>
    <w:rsid w:val="0011376E"/>
    <w:rsid w:val="001147C0"/>
    <w:rsid w:val="001156DF"/>
    <w:rsid w:val="001253A3"/>
    <w:rsid w:val="00125980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1EAA"/>
    <w:rsid w:val="00145AFF"/>
    <w:rsid w:val="00147740"/>
    <w:rsid w:val="00150BAB"/>
    <w:rsid w:val="001553CA"/>
    <w:rsid w:val="00160669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2B21"/>
    <w:rsid w:val="0018310D"/>
    <w:rsid w:val="00186D2D"/>
    <w:rsid w:val="001878E6"/>
    <w:rsid w:val="00187AE0"/>
    <w:rsid w:val="00187FEF"/>
    <w:rsid w:val="00190A8D"/>
    <w:rsid w:val="00192C47"/>
    <w:rsid w:val="00194CD0"/>
    <w:rsid w:val="0019547D"/>
    <w:rsid w:val="00195E1F"/>
    <w:rsid w:val="00196645"/>
    <w:rsid w:val="00196BA2"/>
    <w:rsid w:val="00197997"/>
    <w:rsid w:val="001A384E"/>
    <w:rsid w:val="001A4015"/>
    <w:rsid w:val="001A6AFD"/>
    <w:rsid w:val="001B21A1"/>
    <w:rsid w:val="001B337C"/>
    <w:rsid w:val="001B5AE5"/>
    <w:rsid w:val="001B7027"/>
    <w:rsid w:val="001B7B7D"/>
    <w:rsid w:val="001B7C67"/>
    <w:rsid w:val="001C0CED"/>
    <w:rsid w:val="001C1105"/>
    <w:rsid w:val="001C1454"/>
    <w:rsid w:val="001C17C6"/>
    <w:rsid w:val="001C22DE"/>
    <w:rsid w:val="001C3C4C"/>
    <w:rsid w:val="001C6081"/>
    <w:rsid w:val="001C7F10"/>
    <w:rsid w:val="001D2914"/>
    <w:rsid w:val="001D2CDC"/>
    <w:rsid w:val="001D2FB0"/>
    <w:rsid w:val="001E0341"/>
    <w:rsid w:val="001E1C36"/>
    <w:rsid w:val="001E3B6E"/>
    <w:rsid w:val="001E3D8C"/>
    <w:rsid w:val="001E43EF"/>
    <w:rsid w:val="001E44CD"/>
    <w:rsid w:val="001E6F40"/>
    <w:rsid w:val="001E765D"/>
    <w:rsid w:val="001F2041"/>
    <w:rsid w:val="001F23C6"/>
    <w:rsid w:val="001F31F0"/>
    <w:rsid w:val="001F3DF5"/>
    <w:rsid w:val="001F4346"/>
    <w:rsid w:val="001F4BD7"/>
    <w:rsid w:val="001F5D05"/>
    <w:rsid w:val="00201FFE"/>
    <w:rsid w:val="00202C4B"/>
    <w:rsid w:val="002037AE"/>
    <w:rsid w:val="00203B88"/>
    <w:rsid w:val="00205FB4"/>
    <w:rsid w:val="00206380"/>
    <w:rsid w:val="00211956"/>
    <w:rsid w:val="00211F18"/>
    <w:rsid w:val="002155FA"/>
    <w:rsid w:val="002176DE"/>
    <w:rsid w:val="002202E3"/>
    <w:rsid w:val="00223B64"/>
    <w:rsid w:val="00224A31"/>
    <w:rsid w:val="00225699"/>
    <w:rsid w:val="00226D67"/>
    <w:rsid w:val="0023029F"/>
    <w:rsid w:val="00231281"/>
    <w:rsid w:val="00231914"/>
    <w:rsid w:val="00231DC2"/>
    <w:rsid w:val="002333B7"/>
    <w:rsid w:val="002344F2"/>
    <w:rsid w:val="00235CD9"/>
    <w:rsid w:val="00235E04"/>
    <w:rsid w:val="002368E4"/>
    <w:rsid w:val="00241832"/>
    <w:rsid w:val="0024400D"/>
    <w:rsid w:val="00244D42"/>
    <w:rsid w:val="00245DE1"/>
    <w:rsid w:val="00246355"/>
    <w:rsid w:val="00246FFA"/>
    <w:rsid w:val="00247076"/>
    <w:rsid w:val="00250A0B"/>
    <w:rsid w:val="00251741"/>
    <w:rsid w:val="00252B94"/>
    <w:rsid w:val="00252BCC"/>
    <w:rsid w:val="00255E19"/>
    <w:rsid w:val="00256C2E"/>
    <w:rsid w:val="002570FB"/>
    <w:rsid w:val="00257233"/>
    <w:rsid w:val="00260716"/>
    <w:rsid w:val="0026193E"/>
    <w:rsid w:val="00261A9C"/>
    <w:rsid w:val="00261E11"/>
    <w:rsid w:val="00262518"/>
    <w:rsid w:val="002627DC"/>
    <w:rsid w:val="0026652E"/>
    <w:rsid w:val="00270046"/>
    <w:rsid w:val="00270A1C"/>
    <w:rsid w:val="002716C2"/>
    <w:rsid w:val="00271ED8"/>
    <w:rsid w:val="002730ED"/>
    <w:rsid w:val="00276EDE"/>
    <w:rsid w:val="00277C4B"/>
    <w:rsid w:val="00281718"/>
    <w:rsid w:val="00283CFA"/>
    <w:rsid w:val="002855D0"/>
    <w:rsid w:val="00290E18"/>
    <w:rsid w:val="00291D54"/>
    <w:rsid w:val="0029358B"/>
    <w:rsid w:val="00293A6E"/>
    <w:rsid w:val="00297A88"/>
    <w:rsid w:val="002B1908"/>
    <w:rsid w:val="002B1F00"/>
    <w:rsid w:val="002B24A3"/>
    <w:rsid w:val="002B2BBC"/>
    <w:rsid w:val="002B351B"/>
    <w:rsid w:val="002B3C48"/>
    <w:rsid w:val="002B434C"/>
    <w:rsid w:val="002B4F1D"/>
    <w:rsid w:val="002B7EF3"/>
    <w:rsid w:val="002C0864"/>
    <w:rsid w:val="002C0F12"/>
    <w:rsid w:val="002C2489"/>
    <w:rsid w:val="002C302E"/>
    <w:rsid w:val="002C4649"/>
    <w:rsid w:val="002C5F41"/>
    <w:rsid w:val="002C7602"/>
    <w:rsid w:val="002D00AA"/>
    <w:rsid w:val="002D044D"/>
    <w:rsid w:val="002D0CE9"/>
    <w:rsid w:val="002D0F0A"/>
    <w:rsid w:val="002D21D5"/>
    <w:rsid w:val="002D35FA"/>
    <w:rsid w:val="002D3797"/>
    <w:rsid w:val="002D37AB"/>
    <w:rsid w:val="002D394A"/>
    <w:rsid w:val="002D6461"/>
    <w:rsid w:val="002D650F"/>
    <w:rsid w:val="002D6E18"/>
    <w:rsid w:val="002D7F36"/>
    <w:rsid w:val="002E002E"/>
    <w:rsid w:val="002E28F9"/>
    <w:rsid w:val="002E5737"/>
    <w:rsid w:val="002E60A1"/>
    <w:rsid w:val="002E6453"/>
    <w:rsid w:val="002E7525"/>
    <w:rsid w:val="002F01CA"/>
    <w:rsid w:val="002F1163"/>
    <w:rsid w:val="002F2924"/>
    <w:rsid w:val="002F3161"/>
    <w:rsid w:val="002F5517"/>
    <w:rsid w:val="002F7B60"/>
    <w:rsid w:val="003031CE"/>
    <w:rsid w:val="003040D1"/>
    <w:rsid w:val="00305358"/>
    <w:rsid w:val="0030650B"/>
    <w:rsid w:val="003110B2"/>
    <w:rsid w:val="00311B50"/>
    <w:rsid w:val="00312C1A"/>
    <w:rsid w:val="00312DD1"/>
    <w:rsid w:val="00313308"/>
    <w:rsid w:val="00313546"/>
    <w:rsid w:val="003144CA"/>
    <w:rsid w:val="00314696"/>
    <w:rsid w:val="003171FD"/>
    <w:rsid w:val="00321077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68C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57A2"/>
    <w:rsid w:val="00396952"/>
    <w:rsid w:val="00397C52"/>
    <w:rsid w:val="003A150D"/>
    <w:rsid w:val="003A2A06"/>
    <w:rsid w:val="003A3ACC"/>
    <w:rsid w:val="003A4C78"/>
    <w:rsid w:val="003A5159"/>
    <w:rsid w:val="003A552B"/>
    <w:rsid w:val="003A578F"/>
    <w:rsid w:val="003A64E3"/>
    <w:rsid w:val="003A7F66"/>
    <w:rsid w:val="003B12F9"/>
    <w:rsid w:val="003B132E"/>
    <w:rsid w:val="003B139B"/>
    <w:rsid w:val="003B3A50"/>
    <w:rsid w:val="003B448B"/>
    <w:rsid w:val="003B47C6"/>
    <w:rsid w:val="003B6AEE"/>
    <w:rsid w:val="003B7050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20A"/>
    <w:rsid w:val="003E7C95"/>
    <w:rsid w:val="003E7D68"/>
    <w:rsid w:val="003F1437"/>
    <w:rsid w:val="003F1631"/>
    <w:rsid w:val="003F3365"/>
    <w:rsid w:val="003F39E3"/>
    <w:rsid w:val="003F448B"/>
    <w:rsid w:val="003F58F6"/>
    <w:rsid w:val="003F6316"/>
    <w:rsid w:val="003F6707"/>
    <w:rsid w:val="00401149"/>
    <w:rsid w:val="00402720"/>
    <w:rsid w:val="00402985"/>
    <w:rsid w:val="00406593"/>
    <w:rsid w:val="004069B2"/>
    <w:rsid w:val="004100F2"/>
    <w:rsid w:val="00410408"/>
    <w:rsid w:val="00413229"/>
    <w:rsid w:val="00413D6F"/>
    <w:rsid w:val="00421842"/>
    <w:rsid w:val="004228A3"/>
    <w:rsid w:val="004229AC"/>
    <w:rsid w:val="00423D3B"/>
    <w:rsid w:val="004245A3"/>
    <w:rsid w:val="00424A48"/>
    <w:rsid w:val="00426D82"/>
    <w:rsid w:val="0042725D"/>
    <w:rsid w:val="004274EC"/>
    <w:rsid w:val="00427917"/>
    <w:rsid w:val="00435D69"/>
    <w:rsid w:val="00436238"/>
    <w:rsid w:val="00437A68"/>
    <w:rsid w:val="00441EB5"/>
    <w:rsid w:val="00442CB8"/>
    <w:rsid w:val="0044341B"/>
    <w:rsid w:val="00443D84"/>
    <w:rsid w:val="00444F7D"/>
    <w:rsid w:val="00445007"/>
    <w:rsid w:val="00446A9B"/>
    <w:rsid w:val="004520E6"/>
    <w:rsid w:val="00453750"/>
    <w:rsid w:val="00453B21"/>
    <w:rsid w:val="00456668"/>
    <w:rsid w:val="0046088D"/>
    <w:rsid w:val="00460FF4"/>
    <w:rsid w:val="00462F02"/>
    <w:rsid w:val="00466EDC"/>
    <w:rsid w:val="00467368"/>
    <w:rsid w:val="00467C2B"/>
    <w:rsid w:val="00467D25"/>
    <w:rsid w:val="00467F07"/>
    <w:rsid w:val="00470697"/>
    <w:rsid w:val="0047305C"/>
    <w:rsid w:val="0047403A"/>
    <w:rsid w:val="00474161"/>
    <w:rsid w:val="00474C36"/>
    <w:rsid w:val="00475E38"/>
    <w:rsid w:val="0048006F"/>
    <w:rsid w:val="00482BBB"/>
    <w:rsid w:val="00482CC1"/>
    <w:rsid w:val="00485114"/>
    <w:rsid w:val="00485AE4"/>
    <w:rsid w:val="00486111"/>
    <w:rsid w:val="00487FF5"/>
    <w:rsid w:val="0049176F"/>
    <w:rsid w:val="00492EA5"/>
    <w:rsid w:val="00493247"/>
    <w:rsid w:val="00497922"/>
    <w:rsid w:val="004A0053"/>
    <w:rsid w:val="004A1B41"/>
    <w:rsid w:val="004A2687"/>
    <w:rsid w:val="004A402F"/>
    <w:rsid w:val="004A69AA"/>
    <w:rsid w:val="004A7A3C"/>
    <w:rsid w:val="004B12D7"/>
    <w:rsid w:val="004B2B05"/>
    <w:rsid w:val="004B2BBA"/>
    <w:rsid w:val="004B5502"/>
    <w:rsid w:val="004B5873"/>
    <w:rsid w:val="004B71F4"/>
    <w:rsid w:val="004B76B6"/>
    <w:rsid w:val="004C066E"/>
    <w:rsid w:val="004C0B5E"/>
    <w:rsid w:val="004C0F38"/>
    <w:rsid w:val="004C16C3"/>
    <w:rsid w:val="004C16F8"/>
    <w:rsid w:val="004C19E9"/>
    <w:rsid w:val="004C6366"/>
    <w:rsid w:val="004C63EE"/>
    <w:rsid w:val="004C64CA"/>
    <w:rsid w:val="004D1073"/>
    <w:rsid w:val="004D1EE6"/>
    <w:rsid w:val="004D238B"/>
    <w:rsid w:val="004D39A3"/>
    <w:rsid w:val="004D5F55"/>
    <w:rsid w:val="004D683E"/>
    <w:rsid w:val="004D6B5E"/>
    <w:rsid w:val="004D7034"/>
    <w:rsid w:val="004E06BE"/>
    <w:rsid w:val="004E0932"/>
    <w:rsid w:val="004E3A45"/>
    <w:rsid w:val="004E3B7D"/>
    <w:rsid w:val="004E3E3E"/>
    <w:rsid w:val="004E411D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07E2D"/>
    <w:rsid w:val="0051029C"/>
    <w:rsid w:val="005118DD"/>
    <w:rsid w:val="005119F4"/>
    <w:rsid w:val="005146EB"/>
    <w:rsid w:val="005153FD"/>
    <w:rsid w:val="005214BE"/>
    <w:rsid w:val="005219AA"/>
    <w:rsid w:val="0052254C"/>
    <w:rsid w:val="00522736"/>
    <w:rsid w:val="00525585"/>
    <w:rsid w:val="00525BAC"/>
    <w:rsid w:val="0052657B"/>
    <w:rsid w:val="00534869"/>
    <w:rsid w:val="0053653D"/>
    <w:rsid w:val="00536B6F"/>
    <w:rsid w:val="005371D2"/>
    <w:rsid w:val="00537528"/>
    <w:rsid w:val="00542ED7"/>
    <w:rsid w:val="00545A76"/>
    <w:rsid w:val="005506C7"/>
    <w:rsid w:val="005514AA"/>
    <w:rsid w:val="0055161D"/>
    <w:rsid w:val="00553234"/>
    <w:rsid w:val="0055402E"/>
    <w:rsid w:val="00555680"/>
    <w:rsid w:val="0055689F"/>
    <w:rsid w:val="00556DCC"/>
    <w:rsid w:val="00561349"/>
    <w:rsid w:val="005657FC"/>
    <w:rsid w:val="00567054"/>
    <w:rsid w:val="00567A9A"/>
    <w:rsid w:val="00570880"/>
    <w:rsid w:val="00570FEC"/>
    <w:rsid w:val="00571A8C"/>
    <w:rsid w:val="005726EF"/>
    <w:rsid w:val="005731BA"/>
    <w:rsid w:val="0057377D"/>
    <w:rsid w:val="00576B9B"/>
    <w:rsid w:val="00582D46"/>
    <w:rsid w:val="00585689"/>
    <w:rsid w:val="00585E04"/>
    <w:rsid w:val="0058687D"/>
    <w:rsid w:val="005910DD"/>
    <w:rsid w:val="005924CD"/>
    <w:rsid w:val="005940C1"/>
    <w:rsid w:val="0059566C"/>
    <w:rsid w:val="0059585E"/>
    <w:rsid w:val="005A01A9"/>
    <w:rsid w:val="005A3156"/>
    <w:rsid w:val="005A53DF"/>
    <w:rsid w:val="005A6185"/>
    <w:rsid w:val="005A641F"/>
    <w:rsid w:val="005B052E"/>
    <w:rsid w:val="005B220B"/>
    <w:rsid w:val="005B2E19"/>
    <w:rsid w:val="005B66D2"/>
    <w:rsid w:val="005B68DE"/>
    <w:rsid w:val="005B7842"/>
    <w:rsid w:val="005C1AC7"/>
    <w:rsid w:val="005C20A4"/>
    <w:rsid w:val="005C2356"/>
    <w:rsid w:val="005D57F1"/>
    <w:rsid w:val="005D5DA4"/>
    <w:rsid w:val="005D64BE"/>
    <w:rsid w:val="005D680C"/>
    <w:rsid w:val="005E06D3"/>
    <w:rsid w:val="005E1E35"/>
    <w:rsid w:val="005E27C0"/>
    <w:rsid w:val="005E3CE3"/>
    <w:rsid w:val="005E4F1C"/>
    <w:rsid w:val="005E7B04"/>
    <w:rsid w:val="005F05DE"/>
    <w:rsid w:val="005F097D"/>
    <w:rsid w:val="005F1004"/>
    <w:rsid w:val="005F1A5C"/>
    <w:rsid w:val="005F1FAE"/>
    <w:rsid w:val="005F26EF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0B00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2DF3"/>
    <w:rsid w:val="00643A7A"/>
    <w:rsid w:val="0064545A"/>
    <w:rsid w:val="00645BA4"/>
    <w:rsid w:val="00647158"/>
    <w:rsid w:val="006503F8"/>
    <w:rsid w:val="00650D0F"/>
    <w:rsid w:val="00651856"/>
    <w:rsid w:val="006521E7"/>
    <w:rsid w:val="00652493"/>
    <w:rsid w:val="00652509"/>
    <w:rsid w:val="0065579F"/>
    <w:rsid w:val="00657CC0"/>
    <w:rsid w:val="006617A2"/>
    <w:rsid w:val="0066713A"/>
    <w:rsid w:val="00670351"/>
    <w:rsid w:val="006706AA"/>
    <w:rsid w:val="006718B7"/>
    <w:rsid w:val="00673154"/>
    <w:rsid w:val="00673F3F"/>
    <w:rsid w:val="006746B2"/>
    <w:rsid w:val="006750FB"/>
    <w:rsid w:val="0067540D"/>
    <w:rsid w:val="0067613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0F2"/>
    <w:rsid w:val="006B3DD7"/>
    <w:rsid w:val="006B48F1"/>
    <w:rsid w:val="006B539B"/>
    <w:rsid w:val="006B7585"/>
    <w:rsid w:val="006C23EC"/>
    <w:rsid w:val="006C2D21"/>
    <w:rsid w:val="006C44FA"/>
    <w:rsid w:val="006C60A2"/>
    <w:rsid w:val="006C6193"/>
    <w:rsid w:val="006D0533"/>
    <w:rsid w:val="006D5430"/>
    <w:rsid w:val="006D63EF"/>
    <w:rsid w:val="006D69D8"/>
    <w:rsid w:val="006D7C19"/>
    <w:rsid w:val="006D7CA8"/>
    <w:rsid w:val="006E0492"/>
    <w:rsid w:val="006E2FE4"/>
    <w:rsid w:val="006E36C6"/>
    <w:rsid w:val="006E3B73"/>
    <w:rsid w:val="006E7570"/>
    <w:rsid w:val="006F210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201"/>
    <w:rsid w:val="00705FA1"/>
    <w:rsid w:val="00707E83"/>
    <w:rsid w:val="00710B5A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230"/>
    <w:rsid w:val="0074310F"/>
    <w:rsid w:val="00745C1D"/>
    <w:rsid w:val="00746271"/>
    <w:rsid w:val="007479EB"/>
    <w:rsid w:val="007502E7"/>
    <w:rsid w:val="007517C3"/>
    <w:rsid w:val="00751F23"/>
    <w:rsid w:val="0075278C"/>
    <w:rsid w:val="00754CA3"/>
    <w:rsid w:val="007573D2"/>
    <w:rsid w:val="007577AC"/>
    <w:rsid w:val="00760C49"/>
    <w:rsid w:val="007626A2"/>
    <w:rsid w:val="007651F0"/>
    <w:rsid w:val="00765BFE"/>
    <w:rsid w:val="00765D32"/>
    <w:rsid w:val="007705A1"/>
    <w:rsid w:val="00770F43"/>
    <w:rsid w:val="00771468"/>
    <w:rsid w:val="007719AC"/>
    <w:rsid w:val="00773686"/>
    <w:rsid w:val="00773C6D"/>
    <w:rsid w:val="007749C0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2E12"/>
    <w:rsid w:val="007B3EE9"/>
    <w:rsid w:val="007B4B41"/>
    <w:rsid w:val="007B6028"/>
    <w:rsid w:val="007C0BA7"/>
    <w:rsid w:val="007C33E4"/>
    <w:rsid w:val="007C41B3"/>
    <w:rsid w:val="007C44F4"/>
    <w:rsid w:val="007C549E"/>
    <w:rsid w:val="007D2587"/>
    <w:rsid w:val="007D36F2"/>
    <w:rsid w:val="007D5A25"/>
    <w:rsid w:val="007E0F24"/>
    <w:rsid w:val="007E17B1"/>
    <w:rsid w:val="007E27C0"/>
    <w:rsid w:val="007E443C"/>
    <w:rsid w:val="007E4716"/>
    <w:rsid w:val="007E6E32"/>
    <w:rsid w:val="007E771D"/>
    <w:rsid w:val="007F3DA7"/>
    <w:rsid w:val="007F4203"/>
    <w:rsid w:val="007F4FCA"/>
    <w:rsid w:val="007F502E"/>
    <w:rsid w:val="007F65F6"/>
    <w:rsid w:val="007F6A42"/>
    <w:rsid w:val="008013CA"/>
    <w:rsid w:val="00802795"/>
    <w:rsid w:val="008056CF"/>
    <w:rsid w:val="00805B7E"/>
    <w:rsid w:val="00806C7C"/>
    <w:rsid w:val="0080728E"/>
    <w:rsid w:val="0081311C"/>
    <w:rsid w:val="00814945"/>
    <w:rsid w:val="00814985"/>
    <w:rsid w:val="008160BF"/>
    <w:rsid w:val="00816F96"/>
    <w:rsid w:val="008170EC"/>
    <w:rsid w:val="008175D4"/>
    <w:rsid w:val="008200EF"/>
    <w:rsid w:val="008218D6"/>
    <w:rsid w:val="00822D4B"/>
    <w:rsid w:val="00823AF8"/>
    <w:rsid w:val="00824D5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446EE"/>
    <w:rsid w:val="008505B6"/>
    <w:rsid w:val="00850AD1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4140"/>
    <w:rsid w:val="00864D17"/>
    <w:rsid w:val="00865486"/>
    <w:rsid w:val="008702BF"/>
    <w:rsid w:val="008719DB"/>
    <w:rsid w:val="008721AA"/>
    <w:rsid w:val="00872250"/>
    <w:rsid w:val="008731B8"/>
    <w:rsid w:val="0087327B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A64D7"/>
    <w:rsid w:val="008A7818"/>
    <w:rsid w:val="008B08D9"/>
    <w:rsid w:val="008B302A"/>
    <w:rsid w:val="008B4198"/>
    <w:rsid w:val="008B4609"/>
    <w:rsid w:val="008B725C"/>
    <w:rsid w:val="008C1D6D"/>
    <w:rsid w:val="008C3F98"/>
    <w:rsid w:val="008C594A"/>
    <w:rsid w:val="008D14E1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2E02"/>
    <w:rsid w:val="008E5B71"/>
    <w:rsid w:val="008E705E"/>
    <w:rsid w:val="008F0803"/>
    <w:rsid w:val="008F2453"/>
    <w:rsid w:val="008F34E9"/>
    <w:rsid w:val="00902833"/>
    <w:rsid w:val="009039C7"/>
    <w:rsid w:val="009039E2"/>
    <w:rsid w:val="0090606E"/>
    <w:rsid w:val="0091196A"/>
    <w:rsid w:val="00911DC9"/>
    <w:rsid w:val="009123FF"/>
    <w:rsid w:val="009164CD"/>
    <w:rsid w:val="00917271"/>
    <w:rsid w:val="0091740C"/>
    <w:rsid w:val="0092258B"/>
    <w:rsid w:val="00922A9F"/>
    <w:rsid w:val="009235FC"/>
    <w:rsid w:val="0092384D"/>
    <w:rsid w:val="00925478"/>
    <w:rsid w:val="00925A8F"/>
    <w:rsid w:val="00925D8E"/>
    <w:rsid w:val="009269F5"/>
    <w:rsid w:val="00930CAD"/>
    <w:rsid w:val="009400CF"/>
    <w:rsid w:val="00940533"/>
    <w:rsid w:val="009410AE"/>
    <w:rsid w:val="00942501"/>
    <w:rsid w:val="00942AD5"/>
    <w:rsid w:val="009432FE"/>
    <w:rsid w:val="009438F8"/>
    <w:rsid w:val="00943C76"/>
    <w:rsid w:val="00944284"/>
    <w:rsid w:val="00944414"/>
    <w:rsid w:val="00944453"/>
    <w:rsid w:val="00945FA9"/>
    <w:rsid w:val="0094691D"/>
    <w:rsid w:val="0095039E"/>
    <w:rsid w:val="009544CE"/>
    <w:rsid w:val="00954F42"/>
    <w:rsid w:val="00957172"/>
    <w:rsid w:val="009578D1"/>
    <w:rsid w:val="00957A33"/>
    <w:rsid w:val="0096003B"/>
    <w:rsid w:val="0096081E"/>
    <w:rsid w:val="0096137E"/>
    <w:rsid w:val="0096159D"/>
    <w:rsid w:val="009619F6"/>
    <w:rsid w:val="00961E92"/>
    <w:rsid w:val="0096459F"/>
    <w:rsid w:val="009647C5"/>
    <w:rsid w:val="009650A4"/>
    <w:rsid w:val="0096604F"/>
    <w:rsid w:val="00966206"/>
    <w:rsid w:val="00966280"/>
    <w:rsid w:val="009663C5"/>
    <w:rsid w:val="00971DDC"/>
    <w:rsid w:val="00973464"/>
    <w:rsid w:val="009755AD"/>
    <w:rsid w:val="009757E0"/>
    <w:rsid w:val="00976367"/>
    <w:rsid w:val="0097718E"/>
    <w:rsid w:val="009800B6"/>
    <w:rsid w:val="00985DB7"/>
    <w:rsid w:val="009861C6"/>
    <w:rsid w:val="00986B3C"/>
    <w:rsid w:val="009903A8"/>
    <w:rsid w:val="00990B57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2C6A"/>
    <w:rsid w:val="009B33A1"/>
    <w:rsid w:val="009B3DB8"/>
    <w:rsid w:val="009B4711"/>
    <w:rsid w:val="009B4769"/>
    <w:rsid w:val="009C2086"/>
    <w:rsid w:val="009C3006"/>
    <w:rsid w:val="009C3F50"/>
    <w:rsid w:val="009C44E3"/>
    <w:rsid w:val="009C6388"/>
    <w:rsid w:val="009C7184"/>
    <w:rsid w:val="009D159F"/>
    <w:rsid w:val="009D2A16"/>
    <w:rsid w:val="009D6952"/>
    <w:rsid w:val="009D7F9A"/>
    <w:rsid w:val="009E068F"/>
    <w:rsid w:val="009E1B89"/>
    <w:rsid w:val="009E34B9"/>
    <w:rsid w:val="009E4DB7"/>
    <w:rsid w:val="009E619C"/>
    <w:rsid w:val="009E6C62"/>
    <w:rsid w:val="009E7020"/>
    <w:rsid w:val="009E7045"/>
    <w:rsid w:val="009E748B"/>
    <w:rsid w:val="009E77F5"/>
    <w:rsid w:val="009F2244"/>
    <w:rsid w:val="009F3D12"/>
    <w:rsid w:val="00A03D3F"/>
    <w:rsid w:val="00A04BEB"/>
    <w:rsid w:val="00A04DE2"/>
    <w:rsid w:val="00A05239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52CB"/>
    <w:rsid w:val="00A2769F"/>
    <w:rsid w:val="00A27A70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02C"/>
    <w:rsid w:val="00A504A8"/>
    <w:rsid w:val="00A51B21"/>
    <w:rsid w:val="00A542B8"/>
    <w:rsid w:val="00A54719"/>
    <w:rsid w:val="00A5709E"/>
    <w:rsid w:val="00A612B9"/>
    <w:rsid w:val="00A65FFF"/>
    <w:rsid w:val="00A66B14"/>
    <w:rsid w:val="00A66CF8"/>
    <w:rsid w:val="00A67D68"/>
    <w:rsid w:val="00A727DA"/>
    <w:rsid w:val="00A7440B"/>
    <w:rsid w:val="00A74F48"/>
    <w:rsid w:val="00A756EC"/>
    <w:rsid w:val="00A81327"/>
    <w:rsid w:val="00A815A9"/>
    <w:rsid w:val="00A81A3A"/>
    <w:rsid w:val="00A82C0D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068A"/>
    <w:rsid w:val="00AC4276"/>
    <w:rsid w:val="00AC464D"/>
    <w:rsid w:val="00AC51E8"/>
    <w:rsid w:val="00AD0666"/>
    <w:rsid w:val="00AD0CA9"/>
    <w:rsid w:val="00AD1C5F"/>
    <w:rsid w:val="00AD2407"/>
    <w:rsid w:val="00AD61DA"/>
    <w:rsid w:val="00AD62D8"/>
    <w:rsid w:val="00AE231B"/>
    <w:rsid w:val="00AE5146"/>
    <w:rsid w:val="00AE55C5"/>
    <w:rsid w:val="00AE5A4F"/>
    <w:rsid w:val="00AE7B16"/>
    <w:rsid w:val="00AE7B1E"/>
    <w:rsid w:val="00AF0B65"/>
    <w:rsid w:val="00AF1B4F"/>
    <w:rsid w:val="00AF1F5B"/>
    <w:rsid w:val="00AF6F41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3372"/>
    <w:rsid w:val="00B15903"/>
    <w:rsid w:val="00B166C8"/>
    <w:rsid w:val="00B16D3A"/>
    <w:rsid w:val="00B22111"/>
    <w:rsid w:val="00B23604"/>
    <w:rsid w:val="00B243E6"/>
    <w:rsid w:val="00B247B7"/>
    <w:rsid w:val="00B2566A"/>
    <w:rsid w:val="00B26F87"/>
    <w:rsid w:val="00B2704A"/>
    <w:rsid w:val="00B3487B"/>
    <w:rsid w:val="00B40B15"/>
    <w:rsid w:val="00B41694"/>
    <w:rsid w:val="00B425D5"/>
    <w:rsid w:val="00B426BB"/>
    <w:rsid w:val="00B427B9"/>
    <w:rsid w:val="00B42907"/>
    <w:rsid w:val="00B43371"/>
    <w:rsid w:val="00B44CA2"/>
    <w:rsid w:val="00B454AE"/>
    <w:rsid w:val="00B46733"/>
    <w:rsid w:val="00B5008D"/>
    <w:rsid w:val="00B50D18"/>
    <w:rsid w:val="00B52464"/>
    <w:rsid w:val="00B55CF3"/>
    <w:rsid w:val="00B57456"/>
    <w:rsid w:val="00B60509"/>
    <w:rsid w:val="00B6581C"/>
    <w:rsid w:val="00B65BF6"/>
    <w:rsid w:val="00B6634F"/>
    <w:rsid w:val="00B663A2"/>
    <w:rsid w:val="00B670CE"/>
    <w:rsid w:val="00B67B79"/>
    <w:rsid w:val="00B67E74"/>
    <w:rsid w:val="00B707B4"/>
    <w:rsid w:val="00B716F8"/>
    <w:rsid w:val="00B753DB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F6E"/>
    <w:rsid w:val="00BA2E0C"/>
    <w:rsid w:val="00BA67E3"/>
    <w:rsid w:val="00BB156E"/>
    <w:rsid w:val="00BB3ABA"/>
    <w:rsid w:val="00BB4FEC"/>
    <w:rsid w:val="00BB6317"/>
    <w:rsid w:val="00BB65B1"/>
    <w:rsid w:val="00BB69D5"/>
    <w:rsid w:val="00BC03E1"/>
    <w:rsid w:val="00BC4593"/>
    <w:rsid w:val="00BD05BF"/>
    <w:rsid w:val="00BD13BA"/>
    <w:rsid w:val="00BD464A"/>
    <w:rsid w:val="00BD5021"/>
    <w:rsid w:val="00BD6CFB"/>
    <w:rsid w:val="00BD719C"/>
    <w:rsid w:val="00BE0BD3"/>
    <w:rsid w:val="00BE28BE"/>
    <w:rsid w:val="00BE2902"/>
    <w:rsid w:val="00BE2EFD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070B2"/>
    <w:rsid w:val="00C11D21"/>
    <w:rsid w:val="00C11EFC"/>
    <w:rsid w:val="00C14CB1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3777E"/>
    <w:rsid w:val="00C41E55"/>
    <w:rsid w:val="00C43809"/>
    <w:rsid w:val="00C4387F"/>
    <w:rsid w:val="00C45167"/>
    <w:rsid w:val="00C473CE"/>
    <w:rsid w:val="00C50168"/>
    <w:rsid w:val="00C5180C"/>
    <w:rsid w:val="00C52111"/>
    <w:rsid w:val="00C523E4"/>
    <w:rsid w:val="00C531B7"/>
    <w:rsid w:val="00C53622"/>
    <w:rsid w:val="00C54350"/>
    <w:rsid w:val="00C54982"/>
    <w:rsid w:val="00C54B46"/>
    <w:rsid w:val="00C55B71"/>
    <w:rsid w:val="00C56DB9"/>
    <w:rsid w:val="00C621A1"/>
    <w:rsid w:val="00C6289A"/>
    <w:rsid w:val="00C63153"/>
    <w:rsid w:val="00C63CB8"/>
    <w:rsid w:val="00C65327"/>
    <w:rsid w:val="00C67235"/>
    <w:rsid w:val="00C67382"/>
    <w:rsid w:val="00C72471"/>
    <w:rsid w:val="00C72B4C"/>
    <w:rsid w:val="00C74D65"/>
    <w:rsid w:val="00C8086B"/>
    <w:rsid w:val="00C82D97"/>
    <w:rsid w:val="00C84D14"/>
    <w:rsid w:val="00C850B4"/>
    <w:rsid w:val="00C90169"/>
    <w:rsid w:val="00C910FD"/>
    <w:rsid w:val="00C91C45"/>
    <w:rsid w:val="00C9369C"/>
    <w:rsid w:val="00C93EDD"/>
    <w:rsid w:val="00C953EF"/>
    <w:rsid w:val="00C953F6"/>
    <w:rsid w:val="00C97FD3"/>
    <w:rsid w:val="00CA0363"/>
    <w:rsid w:val="00CA06A4"/>
    <w:rsid w:val="00CA1BCE"/>
    <w:rsid w:val="00CA501F"/>
    <w:rsid w:val="00CA59FA"/>
    <w:rsid w:val="00CA61CF"/>
    <w:rsid w:val="00CA78E4"/>
    <w:rsid w:val="00CB08EB"/>
    <w:rsid w:val="00CB1749"/>
    <w:rsid w:val="00CB186B"/>
    <w:rsid w:val="00CB3A9F"/>
    <w:rsid w:val="00CB469E"/>
    <w:rsid w:val="00CB5048"/>
    <w:rsid w:val="00CB7850"/>
    <w:rsid w:val="00CC10DA"/>
    <w:rsid w:val="00CC156D"/>
    <w:rsid w:val="00CC58C3"/>
    <w:rsid w:val="00CC735D"/>
    <w:rsid w:val="00CC7BF7"/>
    <w:rsid w:val="00CD229F"/>
    <w:rsid w:val="00CD3CAE"/>
    <w:rsid w:val="00CD7715"/>
    <w:rsid w:val="00CD7C7A"/>
    <w:rsid w:val="00CE2D1F"/>
    <w:rsid w:val="00CE52F0"/>
    <w:rsid w:val="00CF18A3"/>
    <w:rsid w:val="00CF356A"/>
    <w:rsid w:val="00CF4A61"/>
    <w:rsid w:val="00D00379"/>
    <w:rsid w:val="00D029CB"/>
    <w:rsid w:val="00D04274"/>
    <w:rsid w:val="00D05A8B"/>
    <w:rsid w:val="00D0661D"/>
    <w:rsid w:val="00D06659"/>
    <w:rsid w:val="00D0699D"/>
    <w:rsid w:val="00D1447E"/>
    <w:rsid w:val="00D164B7"/>
    <w:rsid w:val="00D167BD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1A51"/>
    <w:rsid w:val="00D42DFD"/>
    <w:rsid w:val="00D45E14"/>
    <w:rsid w:val="00D4755C"/>
    <w:rsid w:val="00D50A20"/>
    <w:rsid w:val="00D52834"/>
    <w:rsid w:val="00D53EDD"/>
    <w:rsid w:val="00D54246"/>
    <w:rsid w:val="00D544FE"/>
    <w:rsid w:val="00D5596F"/>
    <w:rsid w:val="00D562BA"/>
    <w:rsid w:val="00D56F3F"/>
    <w:rsid w:val="00D61F13"/>
    <w:rsid w:val="00D672D6"/>
    <w:rsid w:val="00D67D4A"/>
    <w:rsid w:val="00D70B9D"/>
    <w:rsid w:val="00D72B46"/>
    <w:rsid w:val="00D73122"/>
    <w:rsid w:val="00D74196"/>
    <w:rsid w:val="00D75D2E"/>
    <w:rsid w:val="00D76990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95F26"/>
    <w:rsid w:val="00DA12AB"/>
    <w:rsid w:val="00DA771F"/>
    <w:rsid w:val="00DA7973"/>
    <w:rsid w:val="00DA7FF2"/>
    <w:rsid w:val="00DB3689"/>
    <w:rsid w:val="00DB3767"/>
    <w:rsid w:val="00DB39E0"/>
    <w:rsid w:val="00DB404E"/>
    <w:rsid w:val="00DB5275"/>
    <w:rsid w:val="00DB7729"/>
    <w:rsid w:val="00DC22BE"/>
    <w:rsid w:val="00DC265F"/>
    <w:rsid w:val="00DC5F62"/>
    <w:rsid w:val="00DC7FAF"/>
    <w:rsid w:val="00DD02BA"/>
    <w:rsid w:val="00DD100B"/>
    <w:rsid w:val="00DD42F9"/>
    <w:rsid w:val="00DD60D7"/>
    <w:rsid w:val="00DE1B4A"/>
    <w:rsid w:val="00DE2CFF"/>
    <w:rsid w:val="00DE3330"/>
    <w:rsid w:val="00DE5939"/>
    <w:rsid w:val="00DF0C60"/>
    <w:rsid w:val="00DF4CBC"/>
    <w:rsid w:val="00DF5370"/>
    <w:rsid w:val="00E0032E"/>
    <w:rsid w:val="00E0205D"/>
    <w:rsid w:val="00E1018A"/>
    <w:rsid w:val="00E120F4"/>
    <w:rsid w:val="00E13DA1"/>
    <w:rsid w:val="00E153F6"/>
    <w:rsid w:val="00E15F7E"/>
    <w:rsid w:val="00E173DF"/>
    <w:rsid w:val="00E26E10"/>
    <w:rsid w:val="00E27FC2"/>
    <w:rsid w:val="00E31912"/>
    <w:rsid w:val="00E31B60"/>
    <w:rsid w:val="00E34D88"/>
    <w:rsid w:val="00E353DB"/>
    <w:rsid w:val="00E3617E"/>
    <w:rsid w:val="00E36375"/>
    <w:rsid w:val="00E40D48"/>
    <w:rsid w:val="00E40DBF"/>
    <w:rsid w:val="00E41868"/>
    <w:rsid w:val="00E4280E"/>
    <w:rsid w:val="00E42C98"/>
    <w:rsid w:val="00E4333A"/>
    <w:rsid w:val="00E43798"/>
    <w:rsid w:val="00E43842"/>
    <w:rsid w:val="00E43B5B"/>
    <w:rsid w:val="00E441E8"/>
    <w:rsid w:val="00E468CA"/>
    <w:rsid w:val="00E471C2"/>
    <w:rsid w:val="00E47D3F"/>
    <w:rsid w:val="00E521EE"/>
    <w:rsid w:val="00E57664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53FB"/>
    <w:rsid w:val="00E85E3C"/>
    <w:rsid w:val="00E92FCD"/>
    <w:rsid w:val="00E943EE"/>
    <w:rsid w:val="00EA0385"/>
    <w:rsid w:val="00EA085A"/>
    <w:rsid w:val="00EA0C29"/>
    <w:rsid w:val="00EA36B3"/>
    <w:rsid w:val="00EA3791"/>
    <w:rsid w:val="00EA4D0C"/>
    <w:rsid w:val="00EA4E53"/>
    <w:rsid w:val="00EA50F4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6B77"/>
    <w:rsid w:val="00EB7007"/>
    <w:rsid w:val="00EB7739"/>
    <w:rsid w:val="00EC0145"/>
    <w:rsid w:val="00EC0D60"/>
    <w:rsid w:val="00EC1D1E"/>
    <w:rsid w:val="00EC201F"/>
    <w:rsid w:val="00EC43A8"/>
    <w:rsid w:val="00EC465B"/>
    <w:rsid w:val="00EC4914"/>
    <w:rsid w:val="00EC5A04"/>
    <w:rsid w:val="00EC7D8F"/>
    <w:rsid w:val="00EC7E1A"/>
    <w:rsid w:val="00ED09F7"/>
    <w:rsid w:val="00ED0F55"/>
    <w:rsid w:val="00ED19D2"/>
    <w:rsid w:val="00ED19F1"/>
    <w:rsid w:val="00ED3B06"/>
    <w:rsid w:val="00ED41EC"/>
    <w:rsid w:val="00ED5032"/>
    <w:rsid w:val="00ED5270"/>
    <w:rsid w:val="00ED7856"/>
    <w:rsid w:val="00ED792B"/>
    <w:rsid w:val="00ED7DC2"/>
    <w:rsid w:val="00EE152A"/>
    <w:rsid w:val="00EE2152"/>
    <w:rsid w:val="00EE5769"/>
    <w:rsid w:val="00EE5CA6"/>
    <w:rsid w:val="00EE6916"/>
    <w:rsid w:val="00EE6B7E"/>
    <w:rsid w:val="00EF1335"/>
    <w:rsid w:val="00EF1557"/>
    <w:rsid w:val="00EF4AE0"/>
    <w:rsid w:val="00EF6FA1"/>
    <w:rsid w:val="00F00551"/>
    <w:rsid w:val="00F012FF"/>
    <w:rsid w:val="00F01A21"/>
    <w:rsid w:val="00F046E9"/>
    <w:rsid w:val="00F04831"/>
    <w:rsid w:val="00F04D8B"/>
    <w:rsid w:val="00F12DA8"/>
    <w:rsid w:val="00F1322B"/>
    <w:rsid w:val="00F13339"/>
    <w:rsid w:val="00F13699"/>
    <w:rsid w:val="00F16AB3"/>
    <w:rsid w:val="00F25BEF"/>
    <w:rsid w:val="00F270BA"/>
    <w:rsid w:val="00F27B4B"/>
    <w:rsid w:val="00F308AF"/>
    <w:rsid w:val="00F32527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9E8"/>
    <w:rsid w:val="00F52C7A"/>
    <w:rsid w:val="00F52DE2"/>
    <w:rsid w:val="00F5421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75D63"/>
    <w:rsid w:val="00F81CDD"/>
    <w:rsid w:val="00F81F72"/>
    <w:rsid w:val="00F83593"/>
    <w:rsid w:val="00F837F7"/>
    <w:rsid w:val="00F854ED"/>
    <w:rsid w:val="00F90E30"/>
    <w:rsid w:val="00F917E4"/>
    <w:rsid w:val="00F91A66"/>
    <w:rsid w:val="00F91B00"/>
    <w:rsid w:val="00F9424D"/>
    <w:rsid w:val="00F94D96"/>
    <w:rsid w:val="00F94DFC"/>
    <w:rsid w:val="00F96054"/>
    <w:rsid w:val="00F96BAD"/>
    <w:rsid w:val="00F976C2"/>
    <w:rsid w:val="00FA34B5"/>
    <w:rsid w:val="00FA663E"/>
    <w:rsid w:val="00FA7067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0AF7"/>
    <w:rsid w:val="00FD1379"/>
    <w:rsid w:val="00FD1508"/>
    <w:rsid w:val="00FD1A83"/>
    <w:rsid w:val="00FD33A2"/>
    <w:rsid w:val="00FD6206"/>
    <w:rsid w:val="00FE09E7"/>
    <w:rsid w:val="00FE0F51"/>
    <w:rsid w:val="00FE2161"/>
    <w:rsid w:val="00FE5689"/>
    <w:rsid w:val="00FE58B6"/>
    <w:rsid w:val="00FE7430"/>
    <w:rsid w:val="00FF03EE"/>
    <w:rsid w:val="00FF0471"/>
    <w:rsid w:val="00FF0771"/>
    <w:rsid w:val="00FF0AAD"/>
    <w:rsid w:val="00FF27D2"/>
    <w:rsid w:val="00FF29CE"/>
    <w:rsid w:val="00FF2E7C"/>
    <w:rsid w:val="00FF33F4"/>
    <w:rsid w:val="00FF3FC8"/>
    <w:rsid w:val="00FF5E7B"/>
    <w:rsid w:val="00FF6184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34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  <w:rPr>
      <w:rFonts w:ascii="宋体"/>
      <w:sz w:val="21"/>
    </w:rPr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semiHidden/>
    <w:rsid w:val="004A0053"/>
    <w:rPr>
      <w:b/>
      <w:bCs/>
      <w:kern w:val="2"/>
      <w:sz w:val="21"/>
      <w:szCs w:val="24"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  <w:style w:type="paragraph" w:customStyle="1" w:styleId="3GPPHeader">
    <w:name w:val="3GPP_Header"/>
    <w:basedOn w:val="a"/>
    <w:qFormat/>
    <w:rsid w:val="006B30F2"/>
    <w:pPr>
      <w:tabs>
        <w:tab w:val="left" w:pos="1800"/>
        <w:tab w:val="right" w:pos="9360"/>
      </w:tabs>
    </w:pPr>
    <w:rPr>
      <w:rFonts w:ascii="Arial" w:eastAsia="宋体" w:hAnsi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9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37E4F-00E7-4520-866F-DA436D11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张楠10184108</dc:creator>
  <cp:lastModifiedBy>ZTE</cp:lastModifiedBy>
  <cp:revision>3</cp:revision>
  <cp:lastPrinted>2113-01-01T00:00:00Z</cp:lastPrinted>
  <dcterms:created xsi:type="dcterms:W3CDTF">2019-09-09T15:34:00Z</dcterms:created>
  <dcterms:modified xsi:type="dcterms:W3CDTF">2019-09-09T15:36:00Z</dcterms:modified>
</cp:coreProperties>
</file>